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FF6E0" w14:textId="77777777" w:rsidR="001C39A2" w:rsidRPr="00577630" w:rsidRDefault="001C39A2" w:rsidP="001C39A2">
      <w:pPr>
        <w:widowControl w:val="0"/>
        <w:autoSpaceDE w:val="0"/>
        <w:autoSpaceDN w:val="0"/>
        <w:jc w:val="center"/>
        <w:rPr>
          <w:sz w:val="24"/>
          <w:lang w:val="pt-PT"/>
        </w:rPr>
      </w:pPr>
      <w:bookmarkStart w:id="0" w:name="1._Informações_Básicas"/>
      <w:bookmarkEnd w:id="0"/>
      <w:r w:rsidRPr="00577630">
        <w:rPr>
          <w:rFonts w:ascii="Garamond" w:hAnsi="Garamond" w:cs="Garamond"/>
          <w:b/>
          <w:sz w:val="24"/>
          <w:lang w:val="pt-PT"/>
        </w:rPr>
        <w:t>ANEXO II</w:t>
      </w:r>
    </w:p>
    <w:p w14:paraId="597EC0BF" w14:textId="77777777" w:rsidR="001C39A2" w:rsidRPr="00577630" w:rsidRDefault="001C39A2" w:rsidP="001C39A2">
      <w:pPr>
        <w:widowControl w:val="0"/>
        <w:autoSpaceDE w:val="0"/>
        <w:autoSpaceDN w:val="0"/>
        <w:ind w:left="282" w:right="170" w:hanging="1"/>
        <w:jc w:val="center"/>
        <w:rPr>
          <w:sz w:val="24"/>
          <w:lang w:val="pt-PT"/>
        </w:rPr>
      </w:pPr>
      <w:r w:rsidRPr="00577630">
        <w:rPr>
          <w:rFonts w:ascii="Garamond" w:hAnsi="Garamond" w:cs="Garamond"/>
          <w:b/>
          <w:sz w:val="24"/>
          <w:lang w:val="pt-PT"/>
        </w:rPr>
        <w:t>ESTUDO TÉCNICO PRELIMINAR</w:t>
      </w:r>
    </w:p>
    <w:p w14:paraId="6EB54343" w14:textId="499DBED8" w:rsidR="001C39A2" w:rsidRPr="00577630" w:rsidRDefault="001C39A2" w:rsidP="001C39A2">
      <w:pPr>
        <w:widowControl w:val="0"/>
        <w:autoSpaceDE w:val="0"/>
        <w:autoSpaceDN w:val="0"/>
        <w:ind w:left="112" w:right="170"/>
        <w:jc w:val="center"/>
        <w:rPr>
          <w:rFonts w:ascii="Garamond" w:hAnsi="Garamond" w:cs="Garamond"/>
          <w:b/>
          <w:sz w:val="24"/>
          <w:lang w:val="pt-PT"/>
        </w:rPr>
      </w:pPr>
      <w:r w:rsidRPr="00577630">
        <w:rPr>
          <w:rFonts w:ascii="Garamond" w:hAnsi="Garamond" w:cs="Garamond"/>
          <w:b/>
          <w:sz w:val="24"/>
          <w:lang w:val="pt-PT"/>
        </w:rPr>
        <w:t>PREGÃO ELETRÔNICO nº 10</w:t>
      </w:r>
      <w:r>
        <w:rPr>
          <w:rFonts w:ascii="Garamond" w:hAnsi="Garamond" w:cs="Garamond"/>
          <w:b/>
          <w:sz w:val="24"/>
          <w:lang w:val="pt-PT"/>
        </w:rPr>
        <w:t>4</w:t>
      </w:r>
      <w:r w:rsidRPr="00577630">
        <w:rPr>
          <w:rFonts w:ascii="Garamond" w:hAnsi="Garamond" w:cs="Garamond"/>
          <w:b/>
          <w:sz w:val="24"/>
          <w:lang w:val="pt-PT"/>
        </w:rPr>
        <w:t>/2025</w:t>
      </w:r>
    </w:p>
    <w:p w14:paraId="3AE2666A" w14:textId="36AEEBFE" w:rsidR="001C39A2" w:rsidRPr="001D1C98" w:rsidRDefault="001C39A2" w:rsidP="001C39A2">
      <w:pPr>
        <w:pStyle w:val="Ttulo"/>
        <w:rPr>
          <w:sz w:val="20"/>
        </w:rPr>
      </w:pPr>
      <w:r w:rsidRPr="00577630">
        <w:rPr>
          <w:rFonts w:ascii="Garamond" w:eastAsia="Calibri" w:hAnsi="Garamond" w:cs="Garamond"/>
          <w:sz w:val="24"/>
          <w:szCs w:val="24"/>
          <w:lang w:val="pt-BR" w:eastAsia="pt-BR"/>
        </w:rPr>
        <w:t>PRC nº 2</w:t>
      </w:r>
      <w:r>
        <w:rPr>
          <w:rFonts w:ascii="Garamond" w:eastAsia="Calibri" w:hAnsi="Garamond" w:cs="Garamond"/>
          <w:sz w:val="24"/>
          <w:szCs w:val="24"/>
          <w:lang w:val="pt-BR" w:eastAsia="pt-BR"/>
        </w:rPr>
        <w:t>33</w:t>
      </w:r>
      <w:r w:rsidRPr="00577630">
        <w:rPr>
          <w:rFonts w:ascii="Garamond" w:eastAsia="Calibri" w:hAnsi="Garamond" w:cs="Garamond"/>
          <w:sz w:val="24"/>
          <w:szCs w:val="24"/>
          <w:lang w:val="pt-BR" w:eastAsia="pt-BR"/>
        </w:rPr>
        <w:t>/2025</w:t>
      </w:r>
    </w:p>
    <w:p w14:paraId="153D1D75" w14:textId="77777777" w:rsidR="00AE60BB" w:rsidRPr="00051818" w:rsidRDefault="00AE60BB" w:rsidP="00051818">
      <w:pPr>
        <w:pStyle w:val="PargrafodaLista"/>
        <w:widowControl w:val="0"/>
        <w:numPr>
          <w:ilvl w:val="0"/>
          <w:numId w:val="1"/>
        </w:numPr>
        <w:tabs>
          <w:tab w:val="left" w:pos="384"/>
        </w:tabs>
        <w:autoSpaceDE w:val="0"/>
        <w:autoSpaceDN w:val="0"/>
        <w:spacing w:before="268" w:line="360" w:lineRule="auto"/>
        <w:ind w:left="0" w:firstLine="0"/>
        <w:jc w:val="both"/>
        <w:rPr>
          <w:rFonts w:ascii="Arial" w:hAnsi="Arial" w:cs="Arial"/>
          <w:b/>
          <w:sz w:val="22"/>
          <w:szCs w:val="22"/>
        </w:rPr>
      </w:pPr>
      <w:r w:rsidRPr="00051818">
        <w:rPr>
          <w:rFonts w:ascii="Arial" w:hAnsi="Arial" w:cs="Arial"/>
          <w:b/>
          <w:spacing w:val="-1"/>
          <w:sz w:val="22"/>
          <w:szCs w:val="22"/>
        </w:rPr>
        <w:t xml:space="preserve">Informações </w:t>
      </w:r>
      <w:r w:rsidRPr="00051818">
        <w:rPr>
          <w:rFonts w:ascii="Arial" w:hAnsi="Arial" w:cs="Arial"/>
          <w:b/>
          <w:sz w:val="22"/>
          <w:szCs w:val="22"/>
        </w:rPr>
        <w:t>Básicas</w:t>
      </w:r>
    </w:p>
    <w:p w14:paraId="6004267A" w14:textId="1C1AC20C" w:rsidR="00AE60BB" w:rsidRDefault="003A090A" w:rsidP="00051818">
      <w:pPr>
        <w:pStyle w:val="Corpodetexto"/>
        <w:spacing w:before="5" w:line="360" w:lineRule="auto"/>
        <w:jc w:val="both"/>
        <w:rPr>
          <w:rFonts w:ascii="Arial" w:hAnsi="Arial" w:cs="Arial"/>
          <w:sz w:val="22"/>
          <w:szCs w:val="22"/>
        </w:rPr>
      </w:pPr>
      <w:r w:rsidRPr="003A090A">
        <w:rPr>
          <w:rFonts w:ascii="Arial" w:hAnsi="Arial" w:cs="Arial"/>
          <w:sz w:val="22"/>
          <w:szCs w:val="22"/>
        </w:rPr>
        <w:t>Contratação de empresa especializada em seguros para futura contratação de seguro de máquinas pesad</w:t>
      </w:r>
      <w:r>
        <w:rPr>
          <w:rFonts w:ascii="Arial" w:hAnsi="Arial" w:cs="Arial"/>
          <w:sz w:val="22"/>
          <w:szCs w:val="22"/>
        </w:rPr>
        <w:t>a</w:t>
      </w:r>
      <w:r w:rsidRPr="003A090A">
        <w:rPr>
          <w:rFonts w:ascii="Arial" w:hAnsi="Arial" w:cs="Arial"/>
          <w:sz w:val="22"/>
          <w:szCs w:val="22"/>
        </w:rPr>
        <w:t>s, utilizados pela</w:t>
      </w:r>
      <w:r w:rsidR="005F7B41">
        <w:rPr>
          <w:rFonts w:ascii="Arial" w:hAnsi="Arial" w:cs="Arial"/>
          <w:sz w:val="22"/>
          <w:szCs w:val="22"/>
        </w:rPr>
        <w:t>s</w:t>
      </w:r>
      <w:r w:rsidRPr="003A090A">
        <w:rPr>
          <w:rFonts w:ascii="Arial" w:hAnsi="Arial" w:cs="Arial"/>
          <w:sz w:val="22"/>
          <w:szCs w:val="22"/>
        </w:rPr>
        <w:t xml:space="preserve"> Secretaria</w:t>
      </w:r>
      <w:r w:rsidR="005F7B41">
        <w:rPr>
          <w:rFonts w:ascii="Arial" w:hAnsi="Arial" w:cs="Arial"/>
          <w:sz w:val="22"/>
          <w:szCs w:val="22"/>
        </w:rPr>
        <w:t>s</w:t>
      </w:r>
      <w:r w:rsidRPr="003A090A">
        <w:rPr>
          <w:rFonts w:ascii="Arial" w:hAnsi="Arial" w:cs="Arial"/>
          <w:sz w:val="22"/>
          <w:szCs w:val="22"/>
        </w:rPr>
        <w:t xml:space="preserve"> Municipa</w:t>
      </w:r>
      <w:r w:rsidR="005F7B41">
        <w:rPr>
          <w:rFonts w:ascii="Arial" w:hAnsi="Arial" w:cs="Arial"/>
          <w:sz w:val="22"/>
          <w:szCs w:val="22"/>
        </w:rPr>
        <w:t>is</w:t>
      </w:r>
      <w:r w:rsidRPr="003A090A">
        <w:rPr>
          <w:rFonts w:ascii="Arial" w:hAnsi="Arial" w:cs="Arial"/>
          <w:sz w:val="22"/>
          <w:szCs w:val="22"/>
        </w:rPr>
        <w:t xml:space="preserve"> de Agricultura, Pecuária e Abastecimento</w:t>
      </w:r>
      <w:r w:rsidR="005F7B41">
        <w:rPr>
          <w:rFonts w:ascii="Arial" w:hAnsi="Arial" w:cs="Arial"/>
          <w:sz w:val="22"/>
          <w:szCs w:val="22"/>
        </w:rPr>
        <w:t xml:space="preserve"> e Serviços Urbanos</w:t>
      </w:r>
      <w:r w:rsidRPr="003A090A">
        <w:rPr>
          <w:rFonts w:ascii="Arial" w:hAnsi="Arial" w:cs="Arial"/>
          <w:sz w:val="22"/>
          <w:szCs w:val="22"/>
        </w:rPr>
        <w:t>, equipamentos utilizados em serviços de infraestrutura rural e urbana.</w:t>
      </w:r>
    </w:p>
    <w:p w14:paraId="23955E9F" w14:textId="77777777" w:rsidR="003A090A" w:rsidRPr="00051818" w:rsidRDefault="003A090A" w:rsidP="00051818">
      <w:pPr>
        <w:pStyle w:val="Corpodetexto"/>
        <w:spacing w:before="5" w:line="360" w:lineRule="auto"/>
        <w:jc w:val="both"/>
        <w:rPr>
          <w:rFonts w:ascii="Arial" w:hAnsi="Arial" w:cs="Arial"/>
          <w:b/>
          <w:sz w:val="22"/>
          <w:szCs w:val="22"/>
        </w:rPr>
      </w:pPr>
    </w:p>
    <w:p w14:paraId="1A44F003" w14:textId="77777777" w:rsidR="00AE60BB" w:rsidRPr="00051818" w:rsidRDefault="00AE60BB" w:rsidP="00051818">
      <w:pPr>
        <w:pStyle w:val="PargrafodaLista"/>
        <w:widowControl w:val="0"/>
        <w:numPr>
          <w:ilvl w:val="0"/>
          <w:numId w:val="1"/>
        </w:numPr>
        <w:tabs>
          <w:tab w:val="left" w:pos="384"/>
        </w:tabs>
        <w:autoSpaceDE w:val="0"/>
        <w:autoSpaceDN w:val="0"/>
        <w:spacing w:line="360" w:lineRule="auto"/>
        <w:ind w:left="0" w:firstLine="0"/>
        <w:jc w:val="both"/>
        <w:rPr>
          <w:rFonts w:ascii="Arial" w:hAnsi="Arial" w:cs="Arial"/>
          <w:b/>
          <w:sz w:val="22"/>
          <w:szCs w:val="22"/>
        </w:rPr>
      </w:pPr>
      <w:r w:rsidRPr="00051818">
        <w:rPr>
          <w:rFonts w:ascii="Arial" w:hAnsi="Arial" w:cs="Arial"/>
          <w:b/>
          <w:sz w:val="22"/>
          <w:szCs w:val="22"/>
        </w:rPr>
        <w:t>Descrição da necessidade</w:t>
      </w:r>
    </w:p>
    <w:p w14:paraId="3FB38531" w14:textId="284F398E" w:rsidR="003A090A" w:rsidRDefault="003A090A" w:rsidP="00B93D46">
      <w:pPr>
        <w:pStyle w:val="Recuodecorpodetexto"/>
        <w:spacing w:line="360" w:lineRule="auto"/>
        <w:ind w:left="0"/>
        <w:rPr>
          <w:rFonts w:ascii="Arial" w:hAnsi="Arial" w:cs="Arial"/>
          <w:b w:val="0"/>
          <w:sz w:val="22"/>
          <w:szCs w:val="22"/>
        </w:rPr>
      </w:pPr>
      <w:r w:rsidRPr="003A090A">
        <w:rPr>
          <w:rFonts w:ascii="Arial" w:hAnsi="Arial" w:cs="Arial"/>
          <w:b w:val="0"/>
          <w:sz w:val="22"/>
          <w:szCs w:val="22"/>
        </w:rPr>
        <w:t>A contratação do seguro tem por objetivo proteger os bens patrimoniais da</w:t>
      </w:r>
      <w:r w:rsidR="001312A4">
        <w:rPr>
          <w:rFonts w:ascii="Arial" w:hAnsi="Arial" w:cs="Arial"/>
          <w:b w:val="0"/>
          <w:sz w:val="22"/>
          <w:szCs w:val="22"/>
        </w:rPr>
        <w:t>s</w:t>
      </w:r>
      <w:r w:rsidRPr="003A090A">
        <w:rPr>
          <w:rFonts w:ascii="Arial" w:hAnsi="Arial" w:cs="Arial"/>
          <w:b w:val="0"/>
          <w:sz w:val="22"/>
          <w:szCs w:val="22"/>
        </w:rPr>
        <w:t xml:space="preserve"> Secretaria</w:t>
      </w:r>
      <w:r w:rsidR="001312A4">
        <w:rPr>
          <w:rFonts w:ascii="Arial" w:hAnsi="Arial" w:cs="Arial"/>
          <w:b w:val="0"/>
          <w:sz w:val="22"/>
          <w:szCs w:val="22"/>
        </w:rPr>
        <w:t>s</w:t>
      </w:r>
      <w:r w:rsidRPr="003A090A">
        <w:rPr>
          <w:rFonts w:ascii="Arial" w:hAnsi="Arial" w:cs="Arial"/>
          <w:b w:val="0"/>
          <w:sz w:val="22"/>
          <w:szCs w:val="22"/>
        </w:rPr>
        <w:t xml:space="preserve"> contra danos, perdas, furtos, roubos e sinistros diversos, garantindo a continuidade das atividades administrativas e operacionais. O seguro abrangerá cobertura de </w:t>
      </w:r>
      <w:r>
        <w:rPr>
          <w:rFonts w:ascii="Arial" w:hAnsi="Arial" w:cs="Arial"/>
          <w:b w:val="0"/>
          <w:sz w:val="22"/>
          <w:szCs w:val="22"/>
        </w:rPr>
        <w:t xml:space="preserve">riscos diversos: danos físicos ao bem, roubo ou furto qualificado, valor de casco, valor danos elétricos e equipamento operando em proximidade com água; Responsabilidade civil: RCF danos materiais, RCF danos corporais ou morte, cobertura para vidros completos e assistência 24 horas, guincho até 100km. </w:t>
      </w:r>
    </w:p>
    <w:p w14:paraId="1F3FB18A" w14:textId="77777777" w:rsidR="003A090A" w:rsidRDefault="003A090A" w:rsidP="00B93D46">
      <w:pPr>
        <w:pStyle w:val="Recuodecorpodetexto"/>
        <w:spacing w:line="360" w:lineRule="auto"/>
        <w:ind w:left="0"/>
        <w:rPr>
          <w:rFonts w:ascii="Arial" w:hAnsi="Arial" w:cs="Arial"/>
          <w:b w:val="0"/>
          <w:sz w:val="22"/>
          <w:szCs w:val="22"/>
        </w:rPr>
      </w:pPr>
    </w:p>
    <w:p w14:paraId="63A3A0E3" w14:textId="77777777" w:rsidR="00AE60BB" w:rsidRPr="00051818" w:rsidRDefault="00AE60BB" w:rsidP="00051818">
      <w:pPr>
        <w:pStyle w:val="PargrafodaLista"/>
        <w:widowControl w:val="0"/>
        <w:numPr>
          <w:ilvl w:val="0"/>
          <w:numId w:val="1"/>
        </w:numPr>
        <w:tabs>
          <w:tab w:val="left" w:pos="384"/>
        </w:tabs>
        <w:autoSpaceDE w:val="0"/>
        <w:autoSpaceDN w:val="0"/>
        <w:spacing w:line="360" w:lineRule="auto"/>
        <w:ind w:left="0" w:firstLine="0"/>
        <w:jc w:val="both"/>
        <w:rPr>
          <w:rFonts w:ascii="Arial" w:hAnsi="Arial" w:cs="Arial"/>
          <w:b/>
          <w:sz w:val="22"/>
          <w:szCs w:val="22"/>
        </w:rPr>
      </w:pPr>
      <w:bookmarkStart w:id="1" w:name="3._Área_requisitante"/>
      <w:bookmarkEnd w:id="1"/>
      <w:r w:rsidRPr="00051818">
        <w:rPr>
          <w:rFonts w:ascii="Arial" w:hAnsi="Arial" w:cs="Arial"/>
          <w:b/>
          <w:sz w:val="22"/>
          <w:szCs w:val="22"/>
        </w:rPr>
        <w:t>Área requisitante</w:t>
      </w:r>
    </w:p>
    <w:p w14:paraId="7A5EF00F" w14:textId="3FB8FB17" w:rsidR="00417C7F" w:rsidRDefault="00AE60BB" w:rsidP="00BB6DE6">
      <w:pPr>
        <w:pStyle w:val="Recuodecorpodetexto"/>
        <w:spacing w:line="360" w:lineRule="auto"/>
        <w:ind w:left="0"/>
        <w:rPr>
          <w:rFonts w:ascii="Arial" w:hAnsi="Arial" w:cs="Arial"/>
          <w:b w:val="0"/>
          <w:color w:val="000000" w:themeColor="text1"/>
          <w:sz w:val="22"/>
          <w:szCs w:val="22"/>
        </w:rPr>
      </w:pPr>
      <w:r w:rsidRPr="00B93D46">
        <w:rPr>
          <w:rFonts w:ascii="Arial" w:hAnsi="Arial" w:cs="Arial"/>
          <w:b w:val="0"/>
          <w:color w:val="000000" w:themeColor="text1"/>
          <w:sz w:val="22"/>
          <w:szCs w:val="22"/>
        </w:rPr>
        <w:t xml:space="preserve">Secretaria Municipal de </w:t>
      </w:r>
      <w:r w:rsidR="00B93D46" w:rsidRPr="00B93D46">
        <w:rPr>
          <w:rFonts w:ascii="Arial" w:hAnsi="Arial" w:cs="Arial"/>
          <w:b w:val="0"/>
          <w:color w:val="000000" w:themeColor="text1"/>
          <w:sz w:val="22"/>
          <w:szCs w:val="22"/>
        </w:rPr>
        <w:t>Agricultura</w:t>
      </w:r>
      <w:r w:rsidR="005902AC">
        <w:rPr>
          <w:rFonts w:ascii="Arial" w:hAnsi="Arial" w:cs="Arial"/>
          <w:b w:val="0"/>
          <w:color w:val="000000" w:themeColor="text1"/>
          <w:sz w:val="22"/>
          <w:szCs w:val="22"/>
        </w:rPr>
        <w:t>, Pecuária e Abastecimento</w:t>
      </w:r>
      <w:r w:rsidR="001312A4">
        <w:rPr>
          <w:rFonts w:ascii="Arial" w:hAnsi="Arial" w:cs="Arial"/>
          <w:b w:val="0"/>
          <w:color w:val="000000" w:themeColor="text1"/>
          <w:sz w:val="22"/>
          <w:szCs w:val="22"/>
        </w:rPr>
        <w:t xml:space="preserve"> e Secretaria Municipal de Serviços Urbanos.</w:t>
      </w:r>
    </w:p>
    <w:p w14:paraId="0AAC6D94" w14:textId="77777777" w:rsidR="003A090A" w:rsidRPr="00BB6DE6" w:rsidRDefault="003A090A" w:rsidP="00BB6DE6">
      <w:pPr>
        <w:pStyle w:val="Recuodecorpodetexto"/>
        <w:spacing w:line="360" w:lineRule="auto"/>
        <w:ind w:left="0"/>
        <w:rPr>
          <w:rFonts w:ascii="Arial" w:hAnsi="Arial" w:cs="Arial"/>
          <w:b w:val="0"/>
          <w:color w:val="000000" w:themeColor="text1"/>
          <w:sz w:val="22"/>
          <w:szCs w:val="22"/>
        </w:rPr>
      </w:pPr>
    </w:p>
    <w:p w14:paraId="4AF7DD8F" w14:textId="51DB63FA" w:rsidR="00AE60BB" w:rsidRPr="00C50D6E" w:rsidRDefault="00AE60BB" w:rsidP="00051818">
      <w:pPr>
        <w:pStyle w:val="PargrafodaLista"/>
        <w:widowControl w:val="0"/>
        <w:numPr>
          <w:ilvl w:val="0"/>
          <w:numId w:val="1"/>
        </w:numPr>
        <w:tabs>
          <w:tab w:val="left" w:pos="384"/>
        </w:tabs>
        <w:autoSpaceDE w:val="0"/>
        <w:autoSpaceDN w:val="0"/>
        <w:spacing w:before="1" w:line="360" w:lineRule="auto"/>
        <w:ind w:left="0" w:firstLine="0"/>
        <w:jc w:val="both"/>
        <w:rPr>
          <w:rFonts w:ascii="Arial" w:hAnsi="Arial" w:cs="Arial"/>
          <w:b/>
          <w:sz w:val="22"/>
          <w:szCs w:val="22"/>
        </w:rPr>
      </w:pPr>
      <w:bookmarkStart w:id="2" w:name="4._Descrição_dos_Requisitos_da_Contrataç"/>
      <w:bookmarkEnd w:id="2"/>
      <w:r w:rsidRPr="00051818">
        <w:rPr>
          <w:rFonts w:ascii="Arial" w:hAnsi="Arial" w:cs="Arial"/>
          <w:b/>
          <w:sz w:val="22"/>
          <w:szCs w:val="22"/>
        </w:rPr>
        <w:t>Descrição dos Requisitos da Contratação</w:t>
      </w:r>
    </w:p>
    <w:p w14:paraId="0BDE0CC0" w14:textId="0BE327D3"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bookmarkStart w:id="3" w:name="5._Levantamento_de_Mercado"/>
      <w:bookmarkEnd w:id="3"/>
      <w:r>
        <w:rPr>
          <w:rFonts w:ascii="Arial" w:hAnsi="Arial" w:cs="Arial"/>
          <w:sz w:val="22"/>
          <w:szCs w:val="22"/>
        </w:rPr>
        <w:t>4</w:t>
      </w:r>
      <w:r w:rsidRPr="001139C2">
        <w:rPr>
          <w:rFonts w:ascii="Arial" w:hAnsi="Arial" w:cs="Arial"/>
          <w:sz w:val="22"/>
          <w:szCs w:val="22"/>
        </w:rPr>
        <w:t>.1. A futura contratada deverá apresentar os seguintes documentos:</w:t>
      </w:r>
    </w:p>
    <w:p w14:paraId="609BDD51" w14:textId="2F3D1B04"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 xml:space="preserve">.1.1. Documentação de habilitação jurídica, regularidade fiscal e trabalhista, qualificação econômico-financeira e qualificação técnica, conforme </w:t>
      </w:r>
      <w:proofErr w:type="spellStart"/>
      <w:r w:rsidRPr="001139C2">
        <w:rPr>
          <w:rFonts w:ascii="Arial" w:hAnsi="Arial" w:cs="Arial"/>
          <w:sz w:val="22"/>
          <w:szCs w:val="22"/>
        </w:rPr>
        <w:t>arts</w:t>
      </w:r>
      <w:proofErr w:type="spellEnd"/>
      <w:r w:rsidRPr="001139C2">
        <w:rPr>
          <w:rFonts w:ascii="Arial" w:hAnsi="Arial" w:cs="Arial"/>
          <w:sz w:val="22"/>
          <w:szCs w:val="22"/>
        </w:rPr>
        <w:t>. 62 a 69 da Lei nº14.133/2021;</w:t>
      </w:r>
    </w:p>
    <w:p w14:paraId="568655C6" w14:textId="4674AEBD"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.1.2. Apólice de seguro vigente e atestados de capacidade técnica emitidos por pessoa jurídica de direito público ou privado, comprovando prestação de serviços de seguro para máquinas e equipamentos de mesma natureza;</w:t>
      </w:r>
    </w:p>
    <w:p w14:paraId="7A95759A" w14:textId="5CAA05F0"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.1.3. Qualificação econômico-financeira demonstrada por Certidão Negativa de Feitos sobre Falência, expedida pelo distribuidor da sede do Licitante;</w:t>
      </w:r>
    </w:p>
    <w:p w14:paraId="52CD8BA2" w14:textId="4162A5A6"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.1.4. Não será admitida a subcontratação do objeto contratual;</w:t>
      </w:r>
    </w:p>
    <w:p w14:paraId="327294E7" w14:textId="56937405"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 xml:space="preserve">.1.5. A cobertura do seguro deverá garantir indenização integral dos bens </w:t>
      </w:r>
      <w:r w:rsidRPr="001139C2">
        <w:rPr>
          <w:rFonts w:ascii="Arial" w:hAnsi="Arial" w:cs="Arial"/>
          <w:sz w:val="22"/>
          <w:szCs w:val="22"/>
        </w:rPr>
        <w:lastRenderedPageBreak/>
        <w:t>segurados em caso de sinistro, sem ônus adicional para o Contratante;</w:t>
      </w:r>
    </w:p>
    <w:p w14:paraId="70C72D98" w14:textId="591C51CD"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.1.6. Os prazos de vigência das apólices deverão ser compatíveis com a legislação vigente e as necessidades da Secretaria;</w:t>
      </w:r>
    </w:p>
    <w:p w14:paraId="242D0B98" w14:textId="40032D56"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.1.7. A contratada será responsável pelo atendimento de sinistros, incluindo avaliação, reparação ou reposição dos equipamentos danificados, respeitando os prazos estipulados na apólice;</w:t>
      </w:r>
    </w:p>
    <w:p w14:paraId="6F2284EE" w14:textId="751D5F0E"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.1.8. A seguradora deverá disponibilizar assistência técnica, quando necessário, garantindo continuidade operacional dos serviços, inclusive mediante fornecimento de equipamentos provisórios equivalentes, quando aplicável.</w:t>
      </w:r>
    </w:p>
    <w:p w14:paraId="1A529FF1" w14:textId="2EADF4F6"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 xml:space="preserve">.1.9. Dirimir qualquer dúvida e prestar esclarecimentos acerca da execução do Contrato, durante toda a sua vigência, a pedido do Município; </w:t>
      </w:r>
    </w:p>
    <w:p w14:paraId="6ECE8F3B" w14:textId="7D2C473E"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 xml:space="preserve">.1.10. Manter, durante a vigência do contrato, em compatibilidade com as obrigações assumidas, todas as condições de habilitação ou de qualificação exigidas na licitação, devendo comunicar ao Município, de imediato, qualquer alteração que possa comprometer a continuidade da contratação, bem como substituir os documentos com prazo de validade expirado; </w:t>
      </w:r>
    </w:p>
    <w:p w14:paraId="0559AA7F" w14:textId="34777AC8" w:rsidR="001139C2" w:rsidRPr="001139C2" w:rsidRDefault="001139C2" w:rsidP="001139C2">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Pr="001139C2">
        <w:rPr>
          <w:rFonts w:ascii="Arial" w:hAnsi="Arial" w:cs="Arial"/>
          <w:sz w:val="22"/>
          <w:szCs w:val="22"/>
        </w:rPr>
        <w:t>.1.11. Cumprir os prazos previstos no contrato ou outros que venham a ser fixados pelo Município;</w:t>
      </w:r>
    </w:p>
    <w:p w14:paraId="5BEE7884" w14:textId="01F03C08" w:rsidR="001139C2" w:rsidRPr="001139C2" w:rsidRDefault="00A86D0A" w:rsidP="00A86D0A">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001139C2" w:rsidRPr="001139C2">
        <w:rPr>
          <w:rFonts w:ascii="Arial" w:hAnsi="Arial" w:cs="Arial"/>
          <w:sz w:val="22"/>
          <w:szCs w:val="22"/>
        </w:rPr>
        <w:t>.1.12. As despesas inerentes a impostos, tributos, frete, contratação de pessoal, entre outros, correrão por conta da Contratada;</w:t>
      </w:r>
    </w:p>
    <w:p w14:paraId="66924A80" w14:textId="2705F675" w:rsidR="001139C2" w:rsidRPr="001139C2" w:rsidRDefault="00A86D0A" w:rsidP="00A86D0A">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001139C2" w:rsidRPr="001139C2">
        <w:rPr>
          <w:rFonts w:ascii="Arial" w:hAnsi="Arial" w:cs="Arial"/>
          <w:sz w:val="22"/>
          <w:szCs w:val="22"/>
        </w:rPr>
        <w:t>.1.13. O licitante classificado em primeiro lugar deverá apresentar atestado de capacidade técnica, emitido por pessoa jurídica de direito público ou privado, que comprove que a empresa forneça ou tenha fornecido, a contento, itens de mesma natureza do objeto desta contratação;</w:t>
      </w:r>
    </w:p>
    <w:p w14:paraId="1540F595" w14:textId="07EB3076" w:rsidR="001139C2" w:rsidRPr="001139C2" w:rsidRDefault="00A86D0A" w:rsidP="00A86D0A">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001139C2" w:rsidRPr="001139C2">
        <w:rPr>
          <w:rFonts w:ascii="Arial" w:hAnsi="Arial" w:cs="Arial"/>
          <w:sz w:val="22"/>
          <w:szCs w:val="22"/>
        </w:rPr>
        <w:t>.1.14. Com relação aos critérios de sustentabilidade, os produtos deverão respeitar as normas e os princípios ambientais, minimizando ou mitigando os efeitos dos danos ao meio ambiente, utilizando, sempre que possível e disponível, tecnologias e materiais ecologicamente corretos, bem como promovendo a racionalização de recursos naturais.</w:t>
      </w:r>
    </w:p>
    <w:p w14:paraId="04FFB053" w14:textId="77777777" w:rsidR="00A86D0A" w:rsidRDefault="00A86D0A" w:rsidP="00A86D0A">
      <w:pPr>
        <w:pStyle w:val="PargrafodaLista"/>
        <w:widowControl w:val="0"/>
        <w:tabs>
          <w:tab w:val="left" w:pos="384"/>
        </w:tabs>
        <w:autoSpaceDE w:val="0"/>
        <w:autoSpaceDN w:val="0"/>
        <w:spacing w:before="1" w:line="360" w:lineRule="auto"/>
        <w:ind w:left="384"/>
        <w:jc w:val="both"/>
        <w:rPr>
          <w:rFonts w:ascii="Arial" w:hAnsi="Arial" w:cs="Arial"/>
          <w:sz w:val="22"/>
          <w:szCs w:val="22"/>
        </w:rPr>
      </w:pPr>
      <w:r>
        <w:rPr>
          <w:rFonts w:ascii="Arial" w:hAnsi="Arial" w:cs="Arial"/>
          <w:sz w:val="22"/>
          <w:szCs w:val="22"/>
        </w:rPr>
        <w:t>4</w:t>
      </w:r>
      <w:r w:rsidR="001139C2" w:rsidRPr="001139C2">
        <w:rPr>
          <w:rFonts w:ascii="Arial" w:hAnsi="Arial" w:cs="Arial"/>
          <w:sz w:val="22"/>
          <w:szCs w:val="22"/>
        </w:rPr>
        <w:t>.1.15.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w:t>
      </w:r>
    </w:p>
    <w:p w14:paraId="32EFD938" w14:textId="77777777" w:rsidR="00A86D0A" w:rsidRDefault="00A86D0A" w:rsidP="00A86D0A">
      <w:pPr>
        <w:pStyle w:val="PargrafodaLista"/>
        <w:widowControl w:val="0"/>
        <w:tabs>
          <w:tab w:val="left" w:pos="384"/>
        </w:tabs>
        <w:autoSpaceDE w:val="0"/>
        <w:autoSpaceDN w:val="0"/>
        <w:spacing w:before="1" w:line="360" w:lineRule="auto"/>
        <w:ind w:left="384"/>
        <w:jc w:val="both"/>
        <w:rPr>
          <w:rFonts w:ascii="Arial" w:hAnsi="Arial" w:cs="Arial"/>
          <w:sz w:val="22"/>
          <w:szCs w:val="22"/>
        </w:rPr>
      </w:pPr>
    </w:p>
    <w:p w14:paraId="040BD689" w14:textId="698D1A5B" w:rsidR="00AE60BB" w:rsidRPr="00DC4A38" w:rsidRDefault="00DC4A38" w:rsidP="00DC4A38">
      <w:pPr>
        <w:widowControl w:val="0"/>
        <w:tabs>
          <w:tab w:val="left" w:pos="384"/>
        </w:tabs>
        <w:autoSpaceDE w:val="0"/>
        <w:autoSpaceDN w:val="0"/>
        <w:spacing w:before="1" w:line="360" w:lineRule="auto"/>
        <w:jc w:val="both"/>
        <w:rPr>
          <w:rFonts w:ascii="Arial" w:hAnsi="Arial" w:cs="Arial"/>
          <w:b/>
          <w:sz w:val="22"/>
          <w:szCs w:val="22"/>
        </w:rPr>
      </w:pPr>
      <w:r>
        <w:rPr>
          <w:rFonts w:ascii="Arial" w:hAnsi="Arial" w:cs="Arial"/>
          <w:b/>
          <w:sz w:val="22"/>
          <w:szCs w:val="22"/>
        </w:rPr>
        <w:lastRenderedPageBreak/>
        <w:t xml:space="preserve">5- </w:t>
      </w:r>
      <w:r w:rsidR="00AE60BB" w:rsidRPr="00DC4A38">
        <w:rPr>
          <w:rFonts w:ascii="Arial" w:hAnsi="Arial" w:cs="Arial"/>
          <w:b/>
          <w:sz w:val="22"/>
          <w:szCs w:val="22"/>
        </w:rPr>
        <w:t>Levantamento de Mercado</w:t>
      </w:r>
    </w:p>
    <w:p w14:paraId="5639325A" w14:textId="0B2327F3" w:rsidR="003A090A" w:rsidRPr="003A090A" w:rsidRDefault="003A090A" w:rsidP="003A090A">
      <w:pPr>
        <w:widowControl w:val="0"/>
        <w:tabs>
          <w:tab w:val="left" w:pos="384"/>
        </w:tabs>
        <w:autoSpaceDE w:val="0"/>
        <w:autoSpaceDN w:val="0"/>
        <w:spacing w:before="1" w:line="360" w:lineRule="auto"/>
        <w:jc w:val="both"/>
        <w:rPr>
          <w:rFonts w:ascii="Arial" w:hAnsi="Arial" w:cs="Arial"/>
          <w:bCs/>
          <w:sz w:val="22"/>
          <w:szCs w:val="22"/>
        </w:rPr>
      </w:pPr>
      <w:r w:rsidRPr="003A090A">
        <w:rPr>
          <w:rFonts w:ascii="Arial" w:hAnsi="Arial" w:cs="Arial"/>
          <w:bCs/>
          <w:sz w:val="22"/>
          <w:szCs w:val="22"/>
        </w:rPr>
        <w:t>Para a elaboração deste Estudo Técnico Preliminar (ETP), realizou-se levantamento detalhado de mercado visando identificar as melhores soluções para a contratação do seguro de máquinas e equipamentos da Secretaria Municipal de Agricultura, Pecuária e Abastecimento.</w:t>
      </w:r>
      <w:r>
        <w:rPr>
          <w:rFonts w:ascii="Arial" w:hAnsi="Arial" w:cs="Arial"/>
          <w:bCs/>
          <w:sz w:val="22"/>
          <w:szCs w:val="22"/>
        </w:rPr>
        <w:t xml:space="preserve"> </w:t>
      </w:r>
      <w:r w:rsidRPr="003A090A">
        <w:rPr>
          <w:rFonts w:ascii="Arial" w:hAnsi="Arial" w:cs="Arial"/>
          <w:bCs/>
          <w:sz w:val="22"/>
          <w:szCs w:val="22"/>
        </w:rPr>
        <w:t>Foram contatadas seguradoras especializadas em seguros</w:t>
      </w:r>
      <w:r w:rsidR="004165F1">
        <w:rPr>
          <w:rFonts w:ascii="Arial" w:hAnsi="Arial" w:cs="Arial"/>
          <w:bCs/>
          <w:sz w:val="22"/>
          <w:szCs w:val="22"/>
        </w:rPr>
        <w:t xml:space="preserve"> </w:t>
      </w:r>
      <w:r w:rsidRPr="003A090A">
        <w:rPr>
          <w:rFonts w:ascii="Arial" w:hAnsi="Arial" w:cs="Arial"/>
          <w:bCs/>
          <w:sz w:val="22"/>
          <w:szCs w:val="22"/>
        </w:rPr>
        <w:t>de equipamentos pesados, solicitando cotação para cobertura completa dos bens da Secretaria. A pesquisa incluiu:</w:t>
      </w:r>
    </w:p>
    <w:p w14:paraId="6B4D85DA" w14:textId="77777777" w:rsidR="003A090A" w:rsidRPr="003A090A" w:rsidRDefault="003A090A" w:rsidP="003A090A">
      <w:pPr>
        <w:widowControl w:val="0"/>
        <w:numPr>
          <w:ilvl w:val="0"/>
          <w:numId w:val="5"/>
        </w:numPr>
        <w:tabs>
          <w:tab w:val="left" w:pos="384"/>
        </w:tabs>
        <w:autoSpaceDE w:val="0"/>
        <w:autoSpaceDN w:val="0"/>
        <w:spacing w:before="1" w:line="360" w:lineRule="auto"/>
        <w:jc w:val="both"/>
        <w:rPr>
          <w:rFonts w:ascii="Arial" w:hAnsi="Arial" w:cs="Arial"/>
          <w:bCs/>
          <w:sz w:val="22"/>
          <w:szCs w:val="22"/>
        </w:rPr>
      </w:pPr>
      <w:r w:rsidRPr="003A090A">
        <w:rPr>
          <w:rFonts w:ascii="Arial" w:hAnsi="Arial" w:cs="Arial"/>
          <w:bCs/>
          <w:sz w:val="22"/>
          <w:szCs w:val="22"/>
        </w:rPr>
        <w:t>Seguradoras locais e regionais com experiência em seguros de máquinas agrícolas e equipamentos pesados;</w:t>
      </w:r>
    </w:p>
    <w:p w14:paraId="1814F043" w14:textId="77777777" w:rsidR="003A090A" w:rsidRPr="003A090A" w:rsidRDefault="003A090A" w:rsidP="003A090A">
      <w:pPr>
        <w:widowControl w:val="0"/>
        <w:numPr>
          <w:ilvl w:val="0"/>
          <w:numId w:val="5"/>
        </w:numPr>
        <w:tabs>
          <w:tab w:val="left" w:pos="384"/>
        </w:tabs>
        <w:autoSpaceDE w:val="0"/>
        <w:autoSpaceDN w:val="0"/>
        <w:spacing w:before="1" w:line="360" w:lineRule="auto"/>
        <w:jc w:val="both"/>
        <w:rPr>
          <w:rFonts w:ascii="Arial" w:hAnsi="Arial" w:cs="Arial"/>
          <w:bCs/>
          <w:sz w:val="22"/>
          <w:szCs w:val="22"/>
        </w:rPr>
      </w:pPr>
      <w:r w:rsidRPr="003A090A">
        <w:rPr>
          <w:rFonts w:ascii="Arial" w:hAnsi="Arial" w:cs="Arial"/>
          <w:bCs/>
          <w:sz w:val="22"/>
          <w:szCs w:val="22"/>
        </w:rPr>
        <w:t>Seguradoras nacionais com atuação consolidada em contratos públicos;</w:t>
      </w:r>
    </w:p>
    <w:p w14:paraId="14B36342" w14:textId="555809D3" w:rsidR="004165F1" w:rsidRPr="004165F1" w:rsidRDefault="003A090A" w:rsidP="004165F1">
      <w:pPr>
        <w:widowControl w:val="0"/>
        <w:numPr>
          <w:ilvl w:val="0"/>
          <w:numId w:val="5"/>
        </w:numPr>
        <w:tabs>
          <w:tab w:val="left" w:pos="384"/>
        </w:tabs>
        <w:autoSpaceDE w:val="0"/>
        <w:autoSpaceDN w:val="0"/>
        <w:spacing w:before="1" w:line="360" w:lineRule="auto"/>
        <w:jc w:val="both"/>
        <w:rPr>
          <w:rFonts w:ascii="Arial" w:hAnsi="Arial" w:cs="Arial"/>
          <w:bCs/>
          <w:sz w:val="22"/>
          <w:szCs w:val="22"/>
        </w:rPr>
      </w:pPr>
      <w:r w:rsidRPr="003A090A">
        <w:rPr>
          <w:rFonts w:ascii="Arial" w:hAnsi="Arial" w:cs="Arial"/>
          <w:bCs/>
          <w:sz w:val="22"/>
          <w:szCs w:val="22"/>
        </w:rPr>
        <w:t>Análise de coberturas, prêmios, franquias, extensão territorial e condições gerais das apólices</w:t>
      </w:r>
      <w:r w:rsidR="007166CF">
        <w:rPr>
          <w:rFonts w:ascii="Arial" w:hAnsi="Arial" w:cs="Arial"/>
          <w:bCs/>
          <w:sz w:val="22"/>
          <w:szCs w:val="22"/>
        </w:rPr>
        <w:t>.</w:t>
      </w:r>
    </w:p>
    <w:p w14:paraId="73BDAC85" w14:textId="496829F5" w:rsidR="007166CF" w:rsidRPr="007166CF" w:rsidRDefault="007166CF" w:rsidP="004165F1">
      <w:pPr>
        <w:widowControl w:val="0"/>
        <w:tabs>
          <w:tab w:val="left" w:pos="384"/>
        </w:tabs>
        <w:autoSpaceDE w:val="0"/>
        <w:autoSpaceDN w:val="0"/>
        <w:spacing w:before="1" w:line="360" w:lineRule="auto"/>
        <w:ind w:left="360"/>
        <w:jc w:val="both"/>
        <w:rPr>
          <w:rFonts w:ascii="Arial" w:hAnsi="Arial" w:cs="Arial"/>
          <w:bCs/>
          <w:sz w:val="22"/>
          <w:szCs w:val="22"/>
        </w:rPr>
      </w:pPr>
      <w:r w:rsidRPr="007166CF">
        <w:rPr>
          <w:rFonts w:ascii="Arial" w:hAnsi="Arial" w:cs="Arial"/>
          <w:bCs/>
          <w:sz w:val="22"/>
          <w:szCs w:val="22"/>
        </w:rPr>
        <w:t>Em consulta ao Painel de Preços do Governo Federal, verificou-se a inexistência de registros específicos e representativos relativos à contratação de seguro para máquinas pesadas (como motoniveladoras</w:t>
      </w:r>
      <w:r>
        <w:rPr>
          <w:rFonts w:ascii="Arial" w:hAnsi="Arial" w:cs="Arial"/>
          <w:bCs/>
          <w:sz w:val="22"/>
          <w:szCs w:val="22"/>
        </w:rPr>
        <w:t xml:space="preserve"> e escavadeira hidráulica</w:t>
      </w:r>
      <w:r w:rsidRPr="007166CF">
        <w:rPr>
          <w:rFonts w:ascii="Arial" w:hAnsi="Arial" w:cs="Arial"/>
          <w:bCs/>
          <w:sz w:val="22"/>
          <w:szCs w:val="22"/>
        </w:rPr>
        <w:t>).</w:t>
      </w:r>
      <w:r w:rsidR="004165F1">
        <w:rPr>
          <w:rFonts w:ascii="Arial" w:hAnsi="Arial" w:cs="Arial"/>
          <w:bCs/>
          <w:sz w:val="22"/>
          <w:szCs w:val="22"/>
        </w:rPr>
        <w:t xml:space="preserve"> </w:t>
      </w:r>
      <w:r w:rsidRPr="007166CF">
        <w:rPr>
          <w:rFonts w:ascii="Arial" w:hAnsi="Arial" w:cs="Arial"/>
          <w:bCs/>
          <w:sz w:val="22"/>
          <w:szCs w:val="22"/>
        </w:rPr>
        <w:t>Ressalta-se que:</w:t>
      </w:r>
    </w:p>
    <w:p w14:paraId="4E907216" w14:textId="77777777" w:rsidR="007166CF" w:rsidRPr="007166CF" w:rsidRDefault="007166CF" w:rsidP="007166CF">
      <w:pPr>
        <w:widowControl w:val="0"/>
        <w:numPr>
          <w:ilvl w:val="0"/>
          <w:numId w:val="6"/>
        </w:numPr>
        <w:tabs>
          <w:tab w:val="left" w:pos="384"/>
        </w:tabs>
        <w:autoSpaceDE w:val="0"/>
        <w:autoSpaceDN w:val="0"/>
        <w:spacing w:before="1" w:line="360" w:lineRule="auto"/>
        <w:jc w:val="both"/>
        <w:rPr>
          <w:rFonts w:ascii="Arial" w:hAnsi="Arial" w:cs="Arial"/>
          <w:bCs/>
          <w:sz w:val="22"/>
          <w:szCs w:val="22"/>
        </w:rPr>
      </w:pPr>
      <w:r w:rsidRPr="007166CF">
        <w:rPr>
          <w:rFonts w:ascii="Arial" w:hAnsi="Arial" w:cs="Arial"/>
          <w:bCs/>
          <w:sz w:val="22"/>
          <w:szCs w:val="22"/>
        </w:rPr>
        <w:t>O Painel de Preços concentra majoritariamente informações de seguros de veículos leves e utilitários, não contemplando adequadamente a categoria de máquinas pesadas;</w:t>
      </w:r>
    </w:p>
    <w:p w14:paraId="167594EE" w14:textId="77777777" w:rsidR="007166CF" w:rsidRPr="007166CF" w:rsidRDefault="007166CF" w:rsidP="007166CF">
      <w:pPr>
        <w:widowControl w:val="0"/>
        <w:numPr>
          <w:ilvl w:val="0"/>
          <w:numId w:val="6"/>
        </w:numPr>
        <w:tabs>
          <w:tab w:val="left" w:pos="384"/>
        </w:tabs>
        <w:autoSpaceDE w:val="0"/>
        <w:autoSpaceDN w:val="0"/>
        <w:spacing w:before="1" w:line="360" w:lineRule="auto"/>
        <w:jc w:val="both"/>
        <w:rPr>
          <w:rFonts w:ascii="Arial" w:hAnsi="Arial" w:cs="Arial"/>
          <w:bCs/>
          <w:sz w:val="22"/>
          <w:szCs w:val="22"/>
        </w:rPr>
      </w:pPr>
      <w:r w:rsidRPr="007166CF">
        <w:rPr>
          <w:rFonts w:ascii="Arial" w:hAnsi="Arial" w:cs="Arial"/>
          <w:bCs/>
          <w:sz w:val="22"/>
          <w:szCs w:val="22"/>
        </w:rPr>
        <w:t>Os valores de seguro variam conforme características individuais de cada máquina (ano de fabricação, modelo, valor de mercado, utilização predominante, localização e cobertura contratada), não sendo possível estabelecer comparativo fidedigno com os registros disponíveis na plataforma;</w:t>
      </w:r>
    </w:p>
    <w:p w14:paraId="37DF2742" w14:textId="77777777" w:rsidR="007166CF" w:rsidRPr="007166CF" w:rsidRDefault="007166CF" w:rsidP="007166CF">
      <w:pPr>
        <w:widowControl w:val="0"/>
        <w:numPr>
          <w:ilvl w:val="0"/>
          <w:numId w:val="6"/>
        </w:numPr>
        <w:tabs>
          <w:tab w:val="left" w:pos="384"/>
        </w:tabs>
        <w:autoSpaceDE w:val="0"/>
        <w:autoSpaceDN w:val="0"/>
        <w:spacing w:before="1" w:line="360" w:lineRule="auto"/>
        <w:jc w:val="both"/>
        <w:rPr>
          <w:rFonts w:ascii="Arial" w:hAnsi="Arial" w:cs="Arial"/>
          <w:bCs/>
          <w:sz w:val="22"/>
          <w:szCs w:val="22"/>
        </w:rPr>
      </w:pPr>
      <w:r w:rsidRPr="007166CF">
        <w:rPr>
          <w:rFonts w:ascii="Arial" w:hAnsi="Arial" w:cs="Arial"/>
          <w:bCs/>
          <w:sz w:val="22"/>
          <w:szCs w:val="22"/>
        </w:rPr>
        <w:t>O mercado de seguros para máquinas pesadas é restrito a poucas seguradoras habilitadas, que elaboram propostas personalizadas após análise de risco, o que inviabiliza a obtenção de parâmetros padronizados em bases públicas.</w:t>
      </w:r>
    </w:p>
    <w:p w14:paraId="06F1DCAE" w14:textId="77777777" w:rsidR="007166CF" w:rsidRPr="007166CF" w:rsidRDefault="007166CF" w:rsidP="007166CF">
      <w:pPr>
        <w:widowControl w:val="0"/>
        <w:tabs>
          <w:tab w:val="left" w:pos="384"/>
        </w:tabs>
        <w:autoSpaceDE w:val="0"/>
        <w:autoSpaceDN w:val="0"/>
        <w:spacing w:before="1" w:line="360" w:lineRule="auto"/>
        <w:ind w:left="360"/>
        <w:jc w:val="both"/>
        <w:rPr>
          <w:rFonts w:ascii="Arial" w:hAnsi="Arial" w:cs="Arial"/>
          <w:bCs/>
          <w:sz w:val="22"/>
          <w:szCs w:val="22"/>
        </w:rPr>
      </w:pPr>
      <w:r w:rsidRPr="007166CF">
        <w:rPr>
          <w:rFonts w:ascii="Arial" w:hAnsi="Arial" w:cs="Arial"/>
          <w:bCs/>
          <w:sz w:val="22"/>
          <w:szCs w:val="22"/>
        </w:rPr>
        <w:t>Diante desse cenário, a pesquisa de preços foi realizada mediante cotações junto a seguradoras especializadas que atuam no mercado, garantindo a obtenção de propostas compatíveis com a realidade da contratação e observando o princípio da economicidade.</w:t>
      </w:r>
    </w:p>
    <w:p w14:paraId="3C40B136" w14:textId="77777777" w:rsidR="003A090A" w:rsidRPr="00BB6DE6" w:rsidRDefault="003A090A" w:rsidP="00BB6DE6">
      <w:pPr>
        <w:widowControl w:val="0"/>
        <w:tabs>
          <w:tab w:val="left" w:pos="384"/>
        </w:tabs>
        <w:autoSpaceDE w:val="0"/>
        <w:autoSpaceDN w:val="0"/>
        <w:spacing w:before="1" w:line="360" w:lineRule="auto"/>
        <w:jc w:val="both"/>
        <w:rPr>
          <w:rFonts w:ascii="Arial" w:hAnsi="Arial" w:cs="Arial"/>
          <w:bCs/>
          <w:sz w:val="22"/>
          <w:szCs w:val="22"/>
        </w:rPr>
      </w:pPr>
    </w:p>
    <w:p w14:paraId="13553408" w14:textId="0F8CB61A" w:rsidR="00AE60BB" w:rsidRPr="005752B6" w:rsidRDefault="005752B6" w:rsidP="005752B6">
      <w:pPr>
        <w:widowControl w:val="0"/>
        <w:tabs>
          <w:tab w:val="left" w:pos="384"/>
        </w:tabs>
        <w:autoSpaceDE w:val="0"/>
        <w:autoSpaceDN w:val="0"/>
        <w:spacing w:line="360" w:lineRule="auto"/>
        <w:jc w:val="both"/>
        <w:rPr>
          <w:rFonts w:ascii="Arial" w:hAnsi="Arial" w:cs="Arial"/>
          <w:b/>
          <w:sz w:val="22"/>
          <w:szCs w:val="22"/>
        </w:rPr>
      </w:pPr>
      <w:bookmarkStart w:id="4" w:name="6._Descrição_da_solução_como_um_todo"/>
      <w:bookmarkEnd w:id="4"/>
      <w:r>
        <w:rPr>
          <w:rFonts w:ascii="Arial" w:hAnsi="Arial" w:cs="Arial"/>
          <w:b/>
          <w:sz w:val="22"/>
          <w:szCs w:val="22"/>
        </w:rPr>
        <w:t xml:space="preserve">6- </w:t>
      </w:r>
      <w:r w:rsidR="00AE60BB" w:rsidRPr="005752B6">
        <w:rPr>
          <w:rFonts w:ascii="Arial" w:hAnsi="Arial" w:cs="Arial"/>
          <w:b/>
          <w:sz w:val="22"/>
          <w:szCs w:val="22"/>
        </w:rPr>
        <w:t>Descrição da solução como um todo</w:t>
      </w:r>
    </w:p>
    <w:p w14:paraId="73FAD6E8" w14:textId="5250F08C" w:rsidR="00D62926" w:rsidRDefault="0083186C" w:rsidP="00741F36">
      <w:pPr>
        <w:pStyle w:val="Recuodecorpodetexto"/>
        <w:spacing w:line="360" w:lineRule="auto"/>
        <w:ind w:left="0"/>
        <w:rPr>
          <w:rFonts w:ascii="Arial" w:hAnsi="Arial" w:cs="Arial"/>
          <w:b w:val="0"/>
          <w:sz w:val="22"/>
          <w:szCs w:val="22"/>
        </w:rPr>
      </w:pPr>
      <w:r w:rsidRPr="0083186C">
        <w:rPr>
          <w:rFonts w:ascii="Arial" w:hAnsi="Arial" w:cs="Arial"/>
          <w:b w:val="0"/>
          <w:sz w:val="22"/>
          <w:szCs w:val="22"/>
        </w:rPr>
        <w:t xml:space="preserve">Reduzir o custo com o reparo de veículos sinistrados, recuperar o valor do bem no caso de perda total ou roubo, A cobertura de seguro, quando na eventualidade de um </w:t>
      </w:r>
      <w:r w:rsidRPr="0083186C">
        <w:rPr>
          <w:rFonts w:ascii="Arial" w:hAnsi="Arial" w:cs="Arial"/>
          <w:b w:val="0"/>
          <w:sz w:val="22"/>
          <w:szCs w:val="22"/>
        </w:rPr>
        <w:lastRenderedPageBreak/>
        <w:t xml:space="preserve">sinistro, pode viabilizar o reparo de uma máquina, o que poderia ser antieconômico na ausência da cobertura. Desta forma, deixa-se de gerar o resíduo da sucata da máquina e de todos os impactos com a compra de um novo. </w:t>
      </w:r>
      <w:r w:rsidR="00196A4B" w:rsidRPr="00196A4B">
        <w:rPr>
          <w:rFonts w:ascii="Arial" w:hAnsi="Arial" w:cs="Arial"/>
          <w:b w:val="0"/>
          <w:sz w:val="22"/>
          <w:szCs w:val="22"/>
        </w:rPr>
        <w:t>O seguro abrangerá os equipamentos operacionais da Secretaria, protegendo-os contra sinistros como incêndio, roubo, colisão, queda de objetos, eventos climáticos e danos acidentais. A medida garante a continuidade das operações de infraestrutura rural e urbana, evitando prejuízos financeiros e atrasos nos serviços prestados à população</w:t>
      </w:r>
      <w:r w:rsidR="00741F36">
        <w:rPr>
          <w:rFonts w:ascii="Arial" w:hAnsi="Arial" w:cs="Arial"/>
          <w:b w:val="0"/>
          <w:sz w:val="22"/>
          <w:szCs w:val="22"/>
        </w:rPr>
        <w:t xml:space="preserve">. </w:t>
      </w:r>
    </w:p>
    <w:p w14:paraId="2B94E7B4" w14:textId="77777777" w:rsidR="00196A4B" w:rsidRPr="00BB6DE6" w:rsidRDefault="00196A4B" w:rsidP="00741F36">
      <w:pPr>
        <w:pStyle w:val="Recuodecorpodetexto"/>
        <w:spacing w:line="360" w:lineRule="auto"/>
        <w:ind w:left="0"/>
        <w:rPr>
          <w:rFonts w:ascii="Arial" w:hAnsi="Arial" w:cs="Arial"/>
          <w:b w:val="0"/>
          <w:sz w:val="22"/>
          <w:szCs w:val="22"/>
        </w:rPr>
      </w:pPr>
    </w:p>
    <w:p w14:paraId="0D0B0710" w14:textId="5528B6B6" w:rsidR="00714CBF" w:rsidRPr="00FF6D83" w:rsidRDefault="005752B6" w:rsidP="005752B6">
      <w:pPr>
        <w:pStyle w:val="PargrafodaLista"/>
        <w:widowControl w:val="0"/>
        <w:tabs>
          <w:tab w:val="left" w:pos="384"/>
        </w:tabs>
        <w:autoSpaceDE w:val="0"/>
        <w:autoSpaceDN w:val="0"/>
        <w:spacing w:line="360" w:lineRule="auto"/>
        <w:ind w:left="0"/>
        <w:jc w:val="both"/>
        <w:rPr>
          <w:rFonts w:ascii="Arial" w:hAnsi="Arial" w:cs="Arial"/>
          <w:b/>
          <w:sz w:val="22"/>
          <w:szCs w:val="22"/>
        </w:rPr>
      </w:pPr>
      <w:bookmarkStart w:id="5" w:name="7._Estimativa_das_Quantidades_a_serem_Co"/>
      <w:bookmarkEnd w:id="5"/>
      <w:r>
        <w:rPr>
          <w:rFonts w:ascii="Arial" w:hAnsi="Arial" w:cs="Arial"/>
          <w:b/>
          <w:sz w:val="22"/>
          <w:szCs w:val="22"/>
        </w:rPr>
        <w:t xml:space="preserve">7- </w:t>
      </w:r>
      <w:r w:rsidR="00AE60BB" w:rsidRPr="00051818">
        <w:rPr>
          <w:rFonts w:ascii="Arial" w:hAnsi="Arial" w:cs="Arial"/>
          <w:b/>
          <w:sz w:val="22"/>
          <w:szCs w:val="22"/>
        </w:rPr>
        <w:t xml:space="preserve">Estimativa das Quantidades a </w:t>
      </w:r>
      <w:r w:rsidR="00D62926" w:rsidRPr="00051818">
        <w:rPr>
          <w:rFonts w:ascii="Arial" w:hAnsi="Arial" w:cs="Arial"/>
          <w:b/>
          <w:sz w:val="22"/>
          <w:szCs w:val="22"/>
        </w:rPr>
        <w:t>serem contratadas</w:t>
      </w:r>
    </w:p>
    <w:p w14:paraId="58548435" w14:textId="75E3E4ED" w:rsidR="00196A4B" w:rsidRDefault="00196A4B" w:rsidP="00BB6DE6">
      <w:pPr>
        <w:pStyle w:val="Recuodecorpodetexto"/>
        <w:spacing w:line="360" w:lineRule="auto"/>
        <w:ind w:left="0"/>
        <w:rPr>
          <w:rFonts w:ascii="Arial" w:hAnsi="Arial" w:cs="Arial"/>
          <w:b w:val="0"/>
          <w:sz w:val="22"/>
          <w:szCs w:val="22"/>
        </w:rPr>
      </w:pPr>
      <w:r w:rsidRPr="00196A4B">
        <w:rPr>
          <w:rFonts w:ascii="Arial" w:hAnsi="Arial" w:cs="Arial"/>
          <w:b w:val="0"/>
          <w:sz w:val="22"/>
          <w:szCs w:val="22"/>
        </w:rPr>
        <w:t>O seguro será contratado para as máquinas</w:t>
      </w:r>
      <w:r>
        <w:rPr>
          <w:rFonts w:ascii="Arial" w:hAnsi="Arial" w:cs="Arial"/>
          <w:b w:val="0"/>
          <w:sz w:val="22"/>
          <w:szCs w:val="22"/>
        </w:rPr>
        <w:t xml:space="preserve"> que foram ganhadas através do programa do Governo Federal</w:t>
      </w:r>
      <w:r w:rsidRPr="00196A4B">
        <w:rPr>
          <w:rFonts w:ascii="Arial" w:hAnsi="Arial" w:cs="Arial"/>
          <w:b w:val="0"/>
          <w:sz w:val="22"/>
          <w:szCs w:val="22"/>
        </w:rPr>
        <w:t xml:space="preserve"> </w:t>
      </w:r>
      <w:r w:rsidRPr="00196A4B">
        <w:rPr>
          <w:rFonts w:ascii="Arial" w:hAnsi="Arial" w:cs="Arial"/>
          <w:b w:val="0"/>
          <w:bCs/>
          <w:sz w:val="22"/>
          <w:szCs w:val="22"/>
        </w:rPr>
        <w:t>Programa Nacional de Modernização e Apoio à Produção Agrícola (</w:t>
      </w:r>
      <w:r w:rsidR="004165F1" w:rsidRPr="00196A4B">
        <w:rPr>
          <w:rFonts w:ascii="Arial" w:hAnsi="Arial" w:cs="Arial"/>
          <w:b w:val="0"/>
          <w:bCs/>
          <w:sz w:val="22"/>
          <w:szCs w:val="22"/>
        </w:rPr>
        <w:t>PROMAQ</w:t>
      </w:r>
      <w:r w:rsidRPr="00196A4B">
        <w:rPr>
          <w:rFonts w:ascii="Arial" w:hAnsi="Arial" w:cs="Arial"/>
          <w:b w:val="0"/>
          <w:bCs/>
          <w:sz w:val="22"/>
          <w:szCs w:val="22"/>
        </w:rPr>
        <w:t>)</w:t>
      </w:r>
      <w:r>
        <w:rPr>
          <w:rFonts w:ascii="Arial" w:hAnsi="Arial" w:cs="Arial"/>
          <w:b w:val="0"/>
          <w:bCs/>
          <w:sz w:val="22"/>
          <w:szCs w:val="22"/>
        </w:rPr>
        <w:t xml:space="preserve"> 1 escavadeira hidráulica e 1 motoniveladora ambos da marca XCMG.</w:t>
      </w:r>
    </w:p>
    <w:p w14:paraId="4731C729" w14:textId="3D60D160" w:rsidR="00AE60BB" w:rsidRPr="00BB6DE6" w:rsidRDefault="00D62926" w:rsidP="00BB6DE6">
      <w:pPr>
        <w:pStyle w:val="Recuodecorpodetexto"/>
        <w:spacing w:line="360" w:lineRule="auto"/>
        <w:ind w:left="0"/>
        <w:rPr>
          <w:rFonts w:ascii="Arial" w:hAnsi="Arial" w:cs="Arial"/>
          <w:b w:val="0"/>
          <w:color w:val="FF0000"/>
          <w:sz w:val="22"/>
          <w:szCs w:val="22"/>
        </w:rPr>
      </w:pPr>
      <w:r>
        <w:rPr>
          <w:rFonts w:ascii="Arial" w:hAnsi="Arial" w:cs="Arial"/>
          <w:b w:val="0"/>
          <w:color w:val="000000" w:themeColor="text1"/>
          <w:sz w:val="22"/>
          <w:szCs w:val="22"/>
        </w:rPr>
        <w:t xml:space="preserve"> </w:t>
      </w:r>
    </w:p>
    <w:p w14:paraId="6098906B" w14:textId="29D90E5E" w:rsidR="00EC199E" w:rsidRPr="001621A6" w:rsidRDefault="005752B6" w:rsidP="005752B6">
      <w:pPr>
        <w:pStyle w:val="PargrafodaLista"/>
        <w:widowControl w:val="0"/>
        <w:tabs>
          <w:tab w:val="left" w:pos="384"/>
        </w:tabs>
        <w:autoSpaceDE w:val="0"/>
        <w:autoSpaceDN w:val="0"/>
        <w:spacing w:line="360" w:lineRule="auto"/>
        <w:ind w:left="0"/>
        <w:jc w:val="both"/>
        <w:rPr>
          <w:rFonts w:ascii="Arial" w:hAnsi="Arial" w:cs="Arial"/>
          <w:b/>
          <w:color w:val="000000" w:themeColor="text1"/>
          <w:sz w:val="22"/>
          <w:szCs w:val="22"/>
        </w:rPr>
      </w:pPr>
      <w:bookmarkStart w:id="6" w:name="8._Estimativa_do_Valor_da_Contratação"/>
      <w:bookmarkEnd w:id="6"/>
      <w:r>
        <w:rPr>
          <w:rFonts w:ascii="Arial" w:hAnsi="Arial" w:cs="Arial"/>
          <w:b/>
          <w:color w:val="000000" w:themeColor="text1"/>
          <w:sz w:val="22"/>
          <w:szCs w:val="22"/>
        </w:rPr>
        <w:t xml:space="preserve">8- </w:t>
      </w:r>
      <w:r w:rsidR="00AE60BB" w:rsidRPr="009519E4">
        <w:rPr>
          <w:rFonts w:ascii="Arial" w:hAnsi="Arial" w:cs="Arial"/>
          <w:b/>
          <w:color w:val="000000" w:themeColor="text1"/>
          <w:sz w:val="22"/>
          <w:szCs w:val="22"/>
        </w:rPr>
        <w:t>Estimativa do Valor da Contratação</w:t>
      </w:r>
    </w:p>
    <w:p w14:paraId="441DD039" w14:textId="3617635B" w:rsidR="00196A4B" w:rsidRDefault="00947286" w:rsidP="00051818">
      <w:pPr>
        <w:pStyle w:val="Recuodecorpodetexto"/>
        <w:spacing w:line="360" w:lineRule="auto"/>
        <w:ind w:left="0"/>
        <w:rPr>
          <w:rFonts w:ascii="Arial" w:hAnsi="Arial" w:cs="Arial"/>
          <w:b w:val="0"/>
          <w:color w:val="000000" w:themeColor="text1"/>
          <w:sz w:val="22"/>
          <w:szCs w:val="22"/>
        </w:rPr>
      </w:pPr>
      <w:r w:rsidRPr="00947286">
        <w:rPr>
          <w:rFonts w:ascii="Arial" w:hAnsi="Arial" w:cs="Arial"/>
          <w:b w:val="0"/>
          <w:color w:val="000000" w:themeColor="text1"/>
          <w:sz w:val="22"/>
          <w:szCs w:val="22"/>
        </w:rPr>
        <w:t>O valor estimado da contratação foi definido a partir de pesquisas de mercado realizadas junto a corretoras de seguros especializadas, considerando prêmios anuais, extensão da cobertura, franquias e demais encargos. A média dos valores obtidos nessas cotações foi utilizada como referência para fins orçamentários, nos termos do art. 23, §1º, da Lei nº 14.133/2021.</w:t>
      </w:r>
      <w:r>
        <w:rPr>
          <w:rFonts w:ascii="Arial" w:hAnsi="Arial" w:cs="Arial"/>
          <w:b w:val="0"/>
          <w:color w:val="000000" w:themeColor="text1"/>
          <w:sz w:val="22"/>
          <w:szCs w:val="22"/>
        </w:rPr>
        <w:t xml:space="preserve"> (planilha em anexo)</w:t>
      </w:r>
    </w:p>
    <w:p w14:paraId="4C22E0DB" w14:textId="77777777" w:rsidR="00947286" w:rsidRDefault="00947286" w:rsidP="00051818">
      <w:pPr>
        <w:pStyle w:val="Recuodecorpodetexto"/>
        <w:spacing w:line="360" w:lineRule="auto"/>
        <w:ind w:left="0"/>
        <w:rPr>
          <w:rFonts w:ascii="Arial" w:hAnsi="Arial" w:cs="Arial"/>
          <w:b w:val="0"/>
          <w:color w:val="000000" w:themeColor="text1"/>
          <w:sz w:val="22"/>
          <w:szCs w:val="22"/>
        </w:rPr>
      </w:pPr>
    </w:p>
    <w:p w14:paraId="7384D44E" w14:textId="7C030985" w:rsidR="00AE60BB" w:rsidRPr="002F4A81" w:rsidRDefault="005752B6" w:rsidP="005752B6">
      <w:pPr>
        <w:pStyle w:val="PargrafodaLista"/>
        <w:widowControl w:val="0"/>
        <w:tabs>
          <w:tab w:val="left" w:pos="384"/>
        </w:tabs>
        <w:autoSpaceDE w:val="0"/>
        <w:autoSpaceDN w:val="0"/>
        <w:spacing w:line="360" w:lineRule="auto"/>
        <w:ind w:left="0"/>
        <w:jc w:val="both"/>
        <w:rPr>
          <w:rFonts w:ascii="Arial" w:hAnsi="Arial" w:cs="Arial"/>
          <w:b/>
          <w:color w:val="000000" w:themeColor="text1"/>
          <w:sz w:val="22"/>
          <w:szCs w:val="22"/>
        </w:rPr>
      </w:pPr>
      <w:r>
        <w:rPr>
          <w:rFonts w:ascii="Arial" w:hAnsi="Arial" w:cs="Arial"/>
          <w:b/>
          <w:color w:val="000000" w:themeColor="text1"/>
          <w:sz w:val="22"/>
          <w:szCs w:val="22"/>
        </w:rPr>
        <w:t xml:space="preserve">9- </w:t>
      </w:r>
      <w:r w:rsidR="00AE60BB" w:rsidRPr="002F4A81">
        <w:rPr>
          <w:rFonts w:ascii="Arial" w:hAnsi="Arial" w:cs="Arial"/>
          <w:b/>
          <w:color w:val="000000" w:themeColor="text1"/>
          <w:sz w:val="22"/>
          <w:szCs w:val="22"/>
        </w:rPr>
        <w:t>Justificativa para o Parcelamento ou não da Solução</w:t>
      </w:r>
    </w:p>
    <w:p w14:paraId="44942C79" w14:textId="77777777" w:rsidR="00A86ED2" w:rsidRDefault="00A86ED2" w:rsidP="00BB6DE6">
      <w:pPr>
        <w:pStyle w:val="Recuodecorpodetexto"/>
        <w:spacing w:line="360" w:lineRule="auto"/>
        <w:ind w:left="0"/>
        <w:rPr>
          <w:rFonts w:ascii="Arial" w:hAnsi="Arial" w:cs="Arial"/>
          <w:b w:val="0"/>
          <w:color w:val="000000" w:themeColor="text1"/>
          <w:sz w:val="22"/>
          <w:szCs w:val="22"/>
        </w:rPr>
      </w:pPr>
      <w:r w:rsidRPr="00A86ED2">
        <w:rPr>
          <w:rFonts w:ascii="Arial" w:hAnsi="Arial" w:cs="Arial"/>
          <w:b w:val="0"/>
          <w:color w:val="000000" w:themeColor="text1"/>
          <w:sz w:val="22"/>
          <w:szCs w:val="22"/>
        </w:rPr>
        <w:t>Não se faz necessário o parcelamento da apólice por equipamento, podendo ser contratado seguro único que abranja todo o conjunto de máquinas e equipamentos, garantindo redução de custos e simplificação administrativa.</w:t>
      </w:r>
    </w:p>
    <w:p w14:paraId="62488A9D" w14:textId="1DA4566C" w:rsidR="00AE60BB" w:rsidRPr="00BB6DE6" w:rsidRDefault="00AE60BB" w:rsidP="00BB6DE6">
      <w:pPr>
        <w:pStyle w:val="Recuodecorpodetexto"/>
        <w:spacing w:line="360" w:lineRule="auto"/>
        <w:ind w:left="0"/>
        <w:rPr>
          <w:rFonts w:ascii="Arial" w:hAnsi="Arial" w:cs="Arial"/>
          <w:b w:val="0"/>
          <w:color w:val="000000" w:themeColor="text1"/>
          <w:sz w:val="22"/>
          <w:szCs w:val="22"/>
        </w:rPr>
      </w:pPr>
      <w:r w:rsidRPr="002F4A81">
        <w:rPr>
          <w:rFonts w:ascii="Arial" w:hAnsi="Arial" w:cs="Arial"/>
          <w:b w:val="0"/>
          <w:color w:val="000000" w:themeColor="text1"/>
          <w:sz w:val="22"/>
          <w:szCs w:val="22"/>
        </w:rPr>
        <w:tab/>
      </w:r>
    </w:p>
    <w:p w14:paraId="0E0E0AF2" w14:textId="265188EF" w:rsidR="00E54670" w:rsidRPr="00FF6D83" w:rsidRDefault="005752B6" w:rsidP="005752B6">
      <w:pPr>
        <w:pStyle w:val="PargrafodaLista"/>
        <w:widowControl w:val="0"/>
        <w:tabs>
          <w:tab w:val="left" w:pos="519"/>
        </w:tabs>
        <w:autoSpaceDE w:val="0"/>
        <w:autoSpaceDN w:val="0"/>
        <w:spacing w:line="360" w:lineRule="auto"/>
        <w:ind w:left="0"/>
        <w:jc w:val="both"/>
        <w:rPr>
          <w:rFonts w:ascii="Arial" w:hAnsi="Arial" w:cs="Arial"/>
          <w:b/>
          <w:sz w:val="22"/>
          <w:szCs w:val="22"/>
        </w:rPr>
      </w:pPr>
      <w:bookmarkStart w:id="7" w:name="10._Contratações_Correlatas_e/ou_Interde"/>
      <w:bookmarkEnd w:id="7"/>
      <w:r>
        <w:rPr>
          <w:rFonts w:ascii="Arial" w:hAnsi="Arial" w:cs="Arial"/>
          <w:b/>
          <w:sz w:val="22"/>
          <w:szCs w:val="22"/>
        </w:rPr>
        <w:t xml:space="preserve">10- </w:t>
      </w:r>
      <w:r w:rsidR="00AE60BB" w:rsidRPr="00051818">
        <w:rPr>
          <w:rFonts w:ascii="Arial" w:hAnsi="Arial" w:cs="Arial"/>
          <w:b/>
          <w:sz w:val="22"/>
          <w:szCs w:val="22"/>
        </w:rPr>
        <w:t>Contratações Correlatas e/ou Interdependentes</w:t>
      </w:r>
    </w:p>
    <w:p w14:paraId="40903548" w14:textId="0507689E" w:rsidR="001D336A" w:rsidRDefault="00A86ED2" w:rsidP="00BB6DE6">
      <w:pPr>
        <w:pStyle w:val="Recuodecorpodetexto"/>
        <w:spacing w:line="360" w:lineRule="auto"/>
        <w:ind w:left="0"/>
        <w:rPr>
          <w:rFonts w:ascii="Arial" w:hAnsi="Arial" w:cs="Arial"/>
          <w:b w:val="0"/>
          <w:sz w:val="22"/>
          <w:szCs w:val="22"/>
        </w:rPr>
      </w:pPr>
      <w:r w:rsidRPr="00A86ED2">
        <w:rPr>
          <w:rFonts w:ascii="Arial" w:hAnsi="Arial" w:cs="Arial"/>
          <w:b w:val="0"/>
          <w:sz w:val="22"/>
          <w:szCs w:val="22"/>
        </w:rPr>
        <w:t>Não foram identificadas contratações correlatas ou interdependentes necessárias à contratação do seguro.</w:t>
      </w:r>
    </w:p>
    <w:p w14:paraId="62B64E98" w14:textId="77777777" w:rsidR="00A86ED2" w:rsidRPr="00BB6DE6" w:rsidRDefault="00A86ED2" w:rsidP="00BB6DE6">
      <w:pPr>
        <w:pStyle w:val="Recuodecorpodetexto"/>
        <w:spacing w:line="360" w:lineRule="auto"/>
        <w:ind w:left="0"/>
        <w:rPr>
          <w:rFonts w:ascii="Arial" w:hAnsi="Arial" w:cs="Arial"/>
          <w:b w:val="0"/>
          <w:sz w:val="22"/>
          <w:szCs w:val="22"/>
        </w:rPr>
      </w:pPr>
    </w:p>
    <w:p w14:paraId="28729B04" w14:textId="7EDC1618" w:rsidR="00735C0B" w:rsidRPr="00FF6D83" w:rsidRDefault="005752B6" w:rsidP="005752B6">
      <w:pPr>
        <w:pStyle w:val="PargrafodaLista"/>
        <w:widowControl w:val="0"/>
        <w:tabs>
          <w:tab w:val="left" w:pos="519"/>
        </w:tabs>
        <w:autoSpaceDE w:val="0"/>
        <w:autoSpaceDN w:val="0"/>
        <w:spacing w:line="360" w:lineRule="auto"/>
        <w:ind w:left="0"/>
        <w:jc w:val="both"/>
        <w:rPr>
          <w:rFonts w:ascii="Arial" w:hAnsi="Arial" w:cs="Arial"/>
          <w:b/>
          <w:sz w:val="22"/>
          <w:szCs w:val="22"/>
        </w:rPr>
      </w:pPr>
      <w:bookmarkStart w:id="8" w:name="11._Alinhamento_entre_a_Contratação_e_o_"/>
      <w:bookmarkEnd w:id="8"/>
      <w:r>
        <w:rPr>
          <w:rFonts w:ascii="Arial" w:hAnsi="Arial" w:cs="Arial"/>
          <w:b/>
          <w:sz w:val="22"/>
          <w:szCs w:val="22"/>
        </w:rPr>
        <w:t xml:space="preserve">11- </w:t>
      </w:r>
      <w:r w:rsidR="00AE60BB" w:rsidRPr="00051818">
        <w:rPr>
          <w:rFonts w:ascii="Arial" w:hAnsi="Arial" w:cs="Arial"/>
          <w:b/>
          <w:sz w:val="22"/>
          <w:szCs w:val="22"/>
        </w:rPr>
        <w:t>Alinhamento entre a Contratação e o Planejamento</w:t>
      </w:r>
    </w:p>
    <w:p w14:paraId="70F90E9B" w14:textId="73333145" w:rsidR="00AE60BB" w:rsidRDefault="00A86ED2" w:rsidP="00BB6DE6">
      <w:pPr>
        <w:pStyle w:val="Recuodecorpodetexto"/>
        <w:spacing w:line="360" w:lineRule="auto"/>
        <w:ind w:left="0"/>
        <w:rPr>
          <w:rFonts w:ascii="Arial" w:hAnsi="Arial" w:cs="Arial"/>
          <w:b w:val="0"/>
          <w:sz w:val="22"/>
          <w:szCs w:val="22"/>
        </w:rPr>
      </w:pPr>
      <w:r w:rsidRPr="00A86ED2">
        <w:rPr>
          <w:rFonts w:ascii="Arial" w:hAnsi="Arial" w:cs="Arial"/>
          <w:b w:val="0"/>
          <w:sz w:val="22"/>
          <w:szCs w:val="22"/>
        </w:rPr>
        <w:t>A contratação está alinhada ao planejamento estratégico da Secretaria, garantindo proteção patrimonial, continuidade operacional e respaldo financeiro frente a sinistros, com dotação orçamentária prevista.</w:t>
      </w:r>
    </w:p>
    <w:p w14:paraId="0DAAF496" w14:textId="77777777" w:rsidR="00A86ED2" w:rsidRPr="00051818" w:rsidRDefault="00A86ED2" w:rsidP="00BB6DE6">
      <w:pPr>
        <w:pStyle w:val="Recuodecorpodetexto"/>
        <w:spacing w:line="360" w:lineRule="auto"/>
        <w:ind w:left="0"/>
        <w:rPr>
          <w:rFonts w:ascii="Arial" w:hAnsi="Arial" w:cs="Arial"/>
          <w:b w:val="0"/>
          <w:sz w:val="22"/>
          <w:szCs w:val="22"/>
        </w:rPr>
      </w:pPr>
    </w:p>
    <w:p w14:paraId="147F79C9" w14:textId="098E1583" w:rsidR="00897093" w:rsidRPr="00BB6DE6" w:rsidRDefault="005752B6" w:rsidP="005752B6">
      <w:pPr>
        <w:pStyle w:val="PargrafodaLista"/>
        <w:widowControl w:val="0"/>
        <w:tabs>
          <w:tab w:val="left" w:pos="519"/>
        </w:tabs>
        <w:autoSpaceDE w:val="0"/>
        <w:autoSpaceDN w:val="0"/>
        <w:spacing w:line="360" w:lineRule="auto"/>
        <w:ind w:left="0"/>
        <w:jc w:val="both"/>
        <w:rPr>
          <w:rFonts w:ascii="Arial" w:hAnsi="Arial" w:cs="Arial"/>
          <w:b/>
          <w:sz w:val="22"/>
          <w:szCs w:val="22"/>
        </w:rPr>
      </w:pPr>
      <w:bookmarkStart w:id="9" w:name="12._Benefícios_a_serem_alcançados_com_a_"/>
      <w:bookmarkEnd w:id="9"/>
      <w:r>
        <w:rPr>
          <w:rFonts w:ascii="Arial" w:hAnsi="Arial" w:cs="Arial"/>
          <w:b/>
          <w:sz w:val="22"/>
          <w:szCs w:val="22"/>
        </w:rPr>
        <w:lastRenderedPageBreak/>
        <w:t xml:space="preserve">12- </w:t>
      </w:r>
      <w:r w:rsidR="00AE60BB" w:rsidRPr="00051818">
        <w:rPr>
          <w:rFonts w:ascii="Arial" w:hAnsi="Arial" w:cs="Arial"/>
          <w:b/>
          <w:sz w:val="22"/>
          <w:szCs w:val="22"/>
        </w:rPr>
        <w:t>Benefícios a serem alcançados com a contratação</w:t>
      </w:r>
      <w:bookmarkStart w:id="10" w:name="13._Providências_a_serem_Adotadas"/>
      <w:bookmarkEnd w:id="10"/>
    </w:p>
    <w:p w14:paraId="5107A46D" w14:textId="44EE33E3" w:rsidR="00A86ED2" w:rsidRPr="00A86ED2" w:rsidRDefault="00A86ED2" w:rsidP="00A86ED2">
      <w:pPr>
        <w:pStyle w:val="PargrafodaLista"/>
        <w:spacing w:line="360" w:lineRule="auto"/>
        <w:ind w:left="1065"/>
        <w:jc w:val="both"/>
        <w:rPr>
          <w:rFonts w:ascii="Arial" w:hAnsi="Arial" w:cs="Arial"/>
          <w:color w:val="000000" w:themeColor="text1"/>
          <w:sz w:val="22"/>
          <w:szCs w:val="22"/>
        </w:rPr>
      </w:pPr>
      <w:r w:rsidRPr="00A86ED2">
        <w:rPr>
          <w:rFonts w:ascii="Arial" w:hAnsi="Arial" w:cs="Arial"/>
          <w:color w:val="000000" w:themeColor="text1"/>
          <w:sz w:val="22"/>
          <w:szCs w:val="22"/>
        </w:rPr>
        <w:t>a) Proteção integral do patrimônio da Secretaria</w:t>
      </w:r>
    </w:p>
    <w:p w14:paraId="2D3BC922" w14:textId="77777777" w:rsidR="00A86ED2" w:rsidRPr="00A86ED2" w:rsidRDefault="00A86ED2" w:rsidP="00A86ED2">
      <w:pPr>
        <w:pStyle w:val="PargrafodaLista"/>
        <w:spacing w:line="360" w:lineRule="auto"/>
        <w:ind w:left="1065"/>
        <w:jc w:val="both"/>
        <w:rPr>
          <w:rFonts w:ascii="Arial" w:hAnsi="Arial" w:cs="Arial"/>
          <w:color w:val="000000" w:themeColor="text1"/>
          <w:sz w:val="22"/>
          <w:szCs w:val="22"/>
        </w:rPr>
      </w:pPr>
      <w:r w:rsidRPr="00A86ED2">
        <w:rPr>
          <w:rFonts w:ascii="Arial" w:hAnsi="Arial" w:cs="Arial"/>
          <w:color w:val="000000" w:themeColor="text1"/>
          <w:sz w:val="22"/>
          <w:szCs w:val="22"/>
        </w:rPr>
        <w:t>b) Garantia de continuidade operacional das atividades da Secretaria;</w:t>
      </w:r>
    </w:p>
    <w:p w14:paraId="699FE787" w14:textId="77777777" w:rsidR="00A86ED2" w:rsidRPr="00A86ED2" w:rsidRDefault="00A86ED2" w:rsidP="00A86ED2">
      <w:pPr>
        <w:pStyle w:val="PargrafodaLista"/>
        <w:spacing w:line="360" w:lineRule="auto"/>
        <w:ind w:left="1065"/>
        <w:jc w:val="both"/>
        <w:rPr>
          <w:rFonts w:ascii="Arial" w:hAnsi="Arial" w:cs="Arial"/>
          <w:color w:val="000000" w:themeColor="text1"/>
          <w:sz w:val="22"/>
          <w:szCs w:val="22"/>
        </w:rPr>
      </w:pPr>
      <w:r w:rsidRPr="00A86ED2">
        <w:rPr>
          <w:rFonts w:ascii="Arial" w:hAnsi="Arial" w:cs="Arial"/>
          <w:color w:val="000000" w:themeColor="text1"/>
          <w:sz w:val="22"/>
          <w:szCs w:val="22"/>
        </w:rPr>
        <w:t>c) Redução de prejuízos financeiros decorrentes de sinistros;</w:t>
      </w:r>
    </w:p>
    <w:p w14:paraId="36821F81" w14:textId="77777777" w:rsidR="00A86ED2" w:rsidRPr="00A86ED2" w:rsidRDefault="00A86ED2" w:rsidP="00A86ED2">
      <w:pPr>
        <w:pStyle w:val="PargrafodaLista"/>
        <w:spacing w:line="360" w:lineRule="auto"/>
        <w:ind w:left="1065"/>
        <w:jc w:val="both"/>
        <w:rPr>
          <w:rFonts w:ascii="Arial" w:hAnsi="Arial" w:cs="Arial"/>
          <w:color w:val="000000" w:themeColor="text1"/>
          <w:sz w:val="22"/>
          <w:szCs w:val="22"/>
        </w:rPr>
      </w:pPr>
      <w:r w:rsidRPr="00A86ED2">
        <w:rPr>
          <w:rFonts w:ascii="Arial" w:hAnsi="Arial" w:cs="Arial"/>
          <w:color w:val="000000" w:themeColor="text1"/>
          <w:sz w:val="22"/>
          <w:szCs w:val="22"/>
        </w:rPr>
        <w:t>d) Cumprimento de normas legais e de gestão patrimonial;</w:t>
      </w:r>
    </w:p>
    <w:p w14:paraId="08DDF691" w14:textId="1762B538" w:rsidR="00AE60BB" w:rsidRDefault="00A86ED2" w:rsidP="00A86ED2">
      <w:pPr>
        <w:pStyle w:val="PargrafodaLista"/>
        <w:spacing w:line="360" w:lineRule="auto"/>
        <w:ind w:left="1065"/>
        <w:jc w:val="both"/>
        <w:rPr>
          <w:rFonts w:ascii="Arial" w:hAnsi="Arial" w:cs="Arial"/>
          <w:color w:val="000000" w:themeColor="text1"/>
          <w:sz w:val="22"/>
          <w:szCs w:val="22"/>
        </w:rPr>
      </w:pPr>
      <w:r w:rsidRPr="00A86ED2">
        <w:rPr>
          <w:rFonts w:ascii="Arial" w:hAnsi="Arial" w:cs="Arial"/>
          <w:color w:val="000000" w:themeColor="text1"/>
          <w:sz w:val="22"/>
          <w:szCs w:val="22"/>
        </w:rPr>
        <w:t>e) Agilidade e eficiência na reposição e reparo de equipamentos segurados.</w:t>
      </w:r>
    </w:p>
    <w:p w14:paraId="5A3883C5" w14:textId="77777777" w:rsidR="00A86ED2" w:rsidRPr="00BB6DE6" w:rsidRDefault="00A86ED2" w:rsidP="00A86ED2">
      <w:pPr>
        <w:pStyle w:val="PargrafodaLista"/>
        <w:spacing w:line="360" w:lineRule="auto"/>
        <w:ind w:left="1065"/>
        <w:jc w:val="both"/>
        <w:rPr>
          <w:rFonts w:ascii="Arial" w:hAnsi="Arial" w:cs="Arial"/>
          <w:color w:val="000000" w:themeColor="text1"/>
          <w:sz w:val="22"/>
          <w:szCs w:val="22"/>
        </w:rPr>
      </w:pPr>
    </w:p>
    <w:p w14:paraId="142B6C4C" w14:textId="4ACDF3FF" w:rsidR="00897093" w:rsidRPr="001621A6" w:rsidRDefault="005752B6" w:rsidP="005752B6">
      <w:pPr>
        <w:pStyle w:val="PargrafodaLista"/>
        <w:widowControl w:val="0"/>
        <w:autoSpaceDE w:val="0"/>
        <w:autoSpaceDN w:val="0"/>
        <w:spacing w:line="360" w:lineRule="auto"/>
        <w:ind w:left="0"/>
        <w:jc w:val="both"/>
        <w:rPr>
          <w:rFonts w:ascii="Arial" w:hAnsi="Arial" w:cs="Arial"/>
          <w:b/>
          <w:sz w:val="22"/>
          <w:szCs w:val="22"/>
        </w:rPr>
      </w:pPr>
      <w:r>
        <w:rPr>
          <w:rFonts w:ascii="Arial" w:hAnsi="Arial" w:cs="Arial"/>
          <w:b/>
          <w:sz w:val="22"/>
          <w:szCs w:val="22"/>
        </w:rPr>
        <w:t xml:space="preserve">13- </w:t>
      </w:r>
      <w:r w:rsidR="00AE60BB" w:rsidRPr="00051818">
        <w:rPr>
          <w:rFonts w:ascii="Arial" w:hAnsi="Arial" w:cs="Arial"/>
          <w:b/>
          <w:sz w:val="22"/>
          <w:szCs w:val="22"/>
        </w:rPr>
        <w:t xml:space="preserve">Providências a </w:t>
      </w:r>
      <w:r w:rsidR="00897093" w:rsidRPr="00051818">
        <w:rPr>
          <w:rFonts w:ascii="Arial" w:hAnsi="Arial" w:cs="Arial"/>
          <w:b/>
          <w:sz w:val="22"/>
          <w:szCs w:val="22"/>
        </w:rPr>
        <w:t>serem adotadas</w:t>
      </w:r>
    </w:p>
    <w:p w14:paraId="77D6C38F" w14:textId="4F8AFA57" w:rsidR="00304394" w:rsidRDefault="00A760C1" w:rsidP="00051818">
      <w:pPr>
        <w:pStyle w:val="PargrafodaLista"/>
        <w:widowControl w:val="0"/>
        <w:autoSpaceDE w:val="0"/>
        <w:autoSpaceDN w:val="0"/>
        <w:spacing w:line="360" w:lineRule="auto"/>
        <w:ind w:left="0"/>
        <w:jc w:val="both"/>
        <w:rPr>
          <w:rFonts w:ascii="Arial" w:hAnsi="Arial" w:cs="Arial"/>
          <w:color w:val="000000" w:themeColor="text1"/>
          <w:sz w:val="22"/>
          <w:szCs w:val="22"/>
        </w:rPr>
      </w:pPr>
      <w:r w:rsidRPr="00A760C1">
        <w:rPr>
          <w:rFonts w:ascii="Arial" w:hAnsi="Arial" w:cs="Arial"/>
          <w:color w:val="000000" w:themeColor="text1"/>
          <w:sz w:val="22"/>
          <w:szCs w:val="22"/>
        </w:rPr>
        <w:t>Cadastro atualizado do patrimônio, levantamento de valores de mercado dos equipamentos, definição das coberturas desejadas e envio de documentação às seguradoras para cotação e análise de risco.</w:t>
      </w:r>
    </w:p>
    <w:p w14:paraId="3C6B7601" w14:textId="77777777" w:rsidR="00A760C1" w:rsidRPr="00BB6DE6" w:rsidRDefault="00A760C1" w:rsidP="00051818">
      <w:pPr>
        <w:pStyle w:val="PargrafodaLista"/>
        <w:widowControl w:val="0"/>
        <w:autoSpaceDE w:val="0"/>
        <w:autoSpaceDN w:val="0"/>
        <w:spacing w:line="360" w:lineRule="auto"/>
        <w:ind w:left="0"/>
        <w:jc w:val="both"/>
        <w:rPr>
          <w:rFonts w:ascii="Arial" w:hAnsi="Arial" w:cs="Arial"/>
          <w:color w:val="000000" w:themeColor="text1"/>
          <w:sz w:val="22"/>
          <w:szCs w:val="22"/>
        </w:rPr>
      </w:pPr>
    </w:p>
    <w:p w14:paraId="2BC98F5E" w14:textId="1037A1E9" w:rsidR="00304394" w:rsidRPr="001621A6" w:rsidRDefault="005752B6" w:rsidP="005752B6">
      <w:pPr>
        <w:pStyle w:val="PargrafodaLista"/>
        <w:widowControl w:val="0"/>
        <w:tabs>
          <w:tab w:val="left" w:pos="519"/>
        </w:tabs>
        <w:autoSpaceDE w:val="0"/>
        <w:autoSpaceDN w:val="0"/>
        <w:spacing w:line="360" w:lineRule="auto"/>
        <w:ind w:left="0"/>
        <w:jc w:val="both"/>
        <w:rPr>
          <w:rFonts w:ascii="Arial" w:hAnsi="Arial" w:cs="Arial"/>
          <w:sz w:val="22"/>
          <w:szCs w:val="22"/>
        </w:rPr>
      </w:pPr>
      <w:bookmarkStart w:id="11" w:name="14._Possíveis_Impactos_Ambientais"/>
      <w:bookmarkEnd w:id="11"/>
      <w:r>
        <w:rPr>
          <w:rFonts w:ascii="Arial" w:hAnsi="Arial" w:cs="Arial"/>
          <w:b/>
          <w:sz w:val="22"/>
          <w:szCs w:val="22"/>
        </w:rPr>
        <w:t xml:space="preserve">14- </w:t>
      </w:r>
      <w:r w:rsidR="00AE60BB" w:rsidRPr="00304394">
        <w:rPr>
          <w:rFonts w:ascii="Arial" w:hAnsi="Arial" w:cs="Arial"/>
          <w:b/>
          <w:sz w:val="22"/>
          <w:szCs w:val="22"/>
        </w:rPr>
        <w:t>Possíveis Impactos Ambientais</w:t>
      </w:r>
    </w:p>
    <w:p w14:paraId="78D92D19" w14:textId="77777777" w:rsidR="0063729A" w:rsidRPr="0063729A" w:rsidRDefault="00897093" w:rsidP="0063729A">
      <w:pPr>
        <w:tabs>
          <w:tab w:val="left" w:pos="519"/>
        </w:tabs>
        <w:spacing w:line="360" w:lineRule="auto"/>
        <w:jc w:val="both"/>
        <w:rPr>
          <w:rFonts w:ascii="Arial" w:hAnsi="Arial" w:cs="Arial"/>
          <w:bCs/>
          <w:sz w:val="22"/>
          <w:szCs w:val="22"/>
        </w:rPr>
      </w:pPr>
      <w:r>
        <w:rPr>
          <w:rFonts w:ascii="Arial" w:hAnsi="Arial" w:cs="Arial"/>
          <w:bCs/>
          <w:sz w:val="22"/>
          <w:szCs w:val="22"/>
        </w:rPr>
        <w:tab/>
      </w:r>
      <w:r w:rsidR="0063729A" w:rsidRPr="0063729A">
        <w:rPr>
          <w:rFonts w:ascii="Arial" w:hAnsi="Arial" w:cs="Arial"/>
          <w:bCs/>
          <w:sz w:val="22"/>
          <w:szCs w:val="22"/>
        </w:rPr>
        <w:t>Os equipamentos segurados continuarão a ser utilizados de acordo com normas ambientais e técnicas vigentes, sem impacto adicional decorrente da contratação do seguro.</w:t>
      </w:r>
    </w:p>
    <w:p w14:paraId="392D053B" w14:textId="55D8D1AC" w:rsidR="008A521E" w:rsidRPr="00051818" w:rsidRDefault="008A521E" w:rsidP="00897093">
      <w:pPr>
        <w:tabs>
          <w:tab w:val="left" w:pos="519"/>
        </w:tabs>
        <w:spacing w:line="360" w:lineRule="auto"/>
        <w:jc w:val="both"/>
        <w:rPr>
          <w:rStyle w:val="markedcontent"/>
          <w:rFonts w:ascii="Arial" w:hAnsi="Arial" w:cs="Arial"/>
          <w:b/>
          <w:sz w:val="22"/>
          <w:szCs w:val="22"/>
        </w:rPr>
      </w:pPr>
    </w:p>
    <w:p w14:paraId="0784BAE1" w14:textId="7B8DF61E" w:rsidR="00AE60BB" w:rsidRPr="00BB6DE6" w:rsidRDefault="005752B6" w:rsidP="005752B6">
      <w:pPr>
        <w:pStyle w:val="PargrafodaLista"/>
        <w:widowControl w:val="0"/>
        <w:tabs>
          <w:tab w:val="left" w:pos="519"/>
        </w:tabs>
        <w:autoSpaceDE w:val="0"/>
        <w:autoSpaceDN w:val="0"/>
        <w:spacing w:line="360" w:lineRule="auto"/>
        <w:ind w:left="0"/>
        <w:jc w:val="both"/>
        <w:rPr>
          <w:rFonts w:ascii="Arial" w:hAnsi="Arial" w:cs="Arial"/>
          <w:b/>
          <w:sz w:val="22"/>
          <w:szCs w:val="22"/>
        </w:rPr>
      </w:pPr>
      <w:bookmarkStart w:id="12" w:name="15._Declaração_de_Viabilidade"/>
      <w:bookmarkEnd w:id="12"/>
      <w:r>
        <w:rPr>
          <w:rFonts w:ascii="Arial" w:hAnsi="Arial" w:cs="Arial"/>
          <w:b/>
          <w:sz w:val="22"/>
          <w:szCs w:val="22"/>
        </w:rPr>
        <w:t xml:space="preserve">15- </w:t>
      </w:r>
      <w:r w:rsidR="00AE60BB" w:rsidRPr="00051818">
        <w:rPr>
          <w:rFonts w:ascii="Arial" w:hAnsi="Arial" w:cs="Arial"/>
          <w:b/>
          <w:sz w:val="22"/>
          <w:szCs w:val="22"/>
        </w:rPr>
        <w:t>Declaração de Viabilidade</w:t>
      </w:r>
    </w:p>
    <w:p w14:paraId="0A58ED46" w14:textId="1631B73D" w:rsidR="006D3008" w:rsidRDefault="0063729A" w:rsidP="00051818">
      <w:pPr>
        <w:pStyle w:val="Corpodetexto"/>
        <w:spacing w:before="10" w:line="360" w:lineRule="auto"/>
        <w:jc w:val="both"/>
        <w:rPr>
          <w:rFonts w:ascii="Arial" w:hAnsi="Arial" w:cs="Arial"/>
          <w:sz w:val="22"/>
          <w:szCs w:val="22"/>
        </w:rPr>
      </w:pPr>
      <w:r w:rsidRPr="0063729A">
        <w:rPr>
          <w:rFonts w:ascii="Arial" w:hAnsi="Arial" w:cs="Arial"/>
          <w:sz w:val="22"/>
          <w:szCs w:val="22"/>
        </w:rPr>
        <w:t>Frente aos estudos realizados, declara-se viável a presente contratação de seguro de máquinas e equipamentos da Secretaria Municipal de Agricultura, Pecuária e Abastecimento.</w:t>
      </w:r>
    </w:p>
    <w:p w14:paraId="32771F40" w14:textId="77777777" w:rsidR="0063729A" w:rsidRPr="006D3008" w:rsidRDefault="0063729A" w:rsidP="00051818">
      <w:pPr>
        <w:pStyle w:val="Corpodetexto"/>
        <w:spacing w:before="10" w:line="360" w:lineRule="auto"/>
        <w:jc w:val="both"/>
        <w:rPr>
          <w:rFonts w:ascii="Arial" w:hAnsi="Arial" w:cs="Arial"/>
          <w:sz w:val="22"/>
          <w:szCs w:val="22"/>
        </w:rPr>
      </w:pPr>
    </w:p>
    <w:p w14:paraId="10935E70" w14:textId="15A1716D" w:rsidR="00AE60BB" w:rsidRDefault="005752B6" w:rsidP="005752B6">
      <w:pPr>
        <w:pStyle w:val="PargrafodaLista"/>
        <w:widowControl w:val="0"/>
        <w:tabs>
          <w:tab w:val="left" w:pos="519"/>
        </w:tabs>
        <w:autoSpaceDE w:val="0"/>
        <w:autoSpaceDN w:val="0"/>
        <w:spacing w:line="360" w:lineRule="auto"/>
        <w:ind w:left="0"/>
        <w:jc w:val="both"/>
        <w:rPr>
          <w:rFonts w:ascii="Arial" w:hAnsi="Arial" w:cs="Arial"/>
          <w:b/>
          <w:sz w:val="22"/>
          <w:szCs w:val="22"/>
        </w:rPr>
      </w:pPr>
      <w:bookmarkStart w:id="13" w:name="16._Responsáveis"/>
      <w:bookmarkEnd w:id="13"/>
      <w:r>
        <w:rPr>
          <w:rFonts w:ascii="Arial" w:hAnsi="Arial" w:cs="Arial"/>
          <w:b/>
          <w:sz w:val="22"/>
          <w:szCs w:val="22"/>
        </w:rPr>
        <w:t xml:space="preserve">16- </w:t>
      </w:r>
      <w:r w:rsidR="00AE60BB" w:rsidRPr="00051818">
        <w:rPr>
          <w:rFonts w:ascii="Arial" w:hAnsi="Arial" w:cs="Arial"/>
          <w:b/>
          <w:sz w:val="22"/>
          <w:szCs w:val="22"/>
        </w:rPr>
        <w:t>Responsáve</w:t>
      </w:r>
      <w:r w:rsidR="00640942">
        <w:rPr>
          <w:rFonts w:ascii="Arial" w:hAnsi="Arial" w:cs="Arial"/>
          <w:b/>
          <w:sz w:val="22"/>
          <w:szCs w:val="22"/>
        </w:rPr>
        <w:t>l(</w:t>
      </w:r>
      <w:proofErr w:type="spellStart"/>
      <w:r w:rsidR="00AE60BB" w:rsidRPr="00051818">
        <w:rPr>
          <w:rFonts w:ascii="Arial" w:hAnsi="Arial" w:cs="Arial"/>
          <w:b/>
          <w:sz w:val="22"/>
          <w:szCs w:val="22"/>
        </w:rPr>
        <w:t>is</w:t>
      </w:r>
      <w:proofErr w:type="spellEnd"/>
      <w:r w:rsidR="00640942">
        <w:rPr>
          <w:rFonts w:ascii="Arial" w:hAnsi="Arial" w:cs="Arial"/>
          <w:b/>
          <w:sz w:val="22"/>
          <w:szCs w:val="22"/>
        </w:rPr>
        <w:t>)</w:t>
      </w:r>
    </w:p>
    <w:p w14:paraId="407B9873" w14:textId="77777777" w:rsidR="009926BC" w:rsidRPr="009926BC" w:rsidRDefault="009926BC" w:rsidP="009926BC">
      <w:pPr>
        <w:spacing w:line="360" w:lineRule="auto"/>
        <w:jc w:val="center"/>
        <w:rPr>
          <w:rFonts w:ascii="Arial" w:hAnsi="Arial" w:cs="Arial"/>
          <w:color w:val="000000" w:themeColor="text1"/>
          <w:sz w:val="22"/>
          <w:szCs w:val="22"/>
        </w:rPr>
      </w:pPr>
      <w:proofErr w:type="spellStart"/>
      <w:r w:rsidRPr="009926BC">
        <w:rPr>
          <w:rFonts w:ascii="Arial" w:hAnsi="Arial" w:cs="Arial"/>
          <w:color w:val="000000" w:themeColor="text1"/>
          <w:sz w:val="22"/>
          <w:szCs w:val="22"/>
        </w:rPr>
        <w:t>Poliany</w:t>
      </w:r>
      <w:proofErr w:type="spellEnd"/>
      <w:r w:rsidRPr="009926BC">
        <w:rPr>
          <w:rFonts w:ascii="Arial" w:hAnsi="Arial" w:cs="Arial"/>
          <w:color w:val="000000" w:themeColor="text1"/>
          <w:sz w:val="22"/>
          <w:szCs w:val="22"/>
        </w:rPr>
        <w:t xml:space="preserve"> da Silva Hipólito</w:t>
      </w:r>
    </w:p>
    <w:p w14:paraId="4A7F3212" w14:textId="1858DC16" w:rsidR="00D41659" w:rsidRDefault="00FF6D83" w:rsidP="009926BC">
      <w:pPr>
        <w:spacing w:line="360" w:lineRule="auto"/>
        <w:jc w:val="center"/>
        <w:rPr>
          <w:rFonts w:ascii="Arial" w:hAnsi="Arial" w:cs="Arial"/>
          <w:color w:val="000000" w:themeColor="text1"/>
          <w:sz w:val="22"/>
          <w:szCs w:val="22"/>
        </w:rPr>
      </w:pPr>
      <w:r>
        <w:rPr>
          <w:rFonts w:ascii="Arial" w:hAnsi="Arial" w:cs="Arial"/>
          <w:color w:val="000000" w:themeColor="text1"/>
          <w:sz w:val="22"/>
          <w:szCs w:val="22"/>
        </w:rPr>
        <w:t>Secretária Municipal de Agricultura</w:t>
      </w:r>
    </w:p>
    <w:p w14:paraId="45146778" w14:textId="77777777" w:rsidR="009926BC" w:rsidRDefault="009926BC" w:rsidP="009926BC">
      <w:pPr>
        <w:spacing w:line="360" w:lineRule="auto"/>
        <w:jc w:val="center"/>
        <w:rPr>
          <w:rFonts w:ascii="Arial" w:hAnsi="Arial" w:cs="Arial"/>
          <w:color w:val="000000" w:themeColor="text1"/>
          <w:sz w:val="22"/>
          <w:szCs w:val="22"/>
        </w:rPr>
      </w:pPr>
    </w:p>
    <w:p w14:paraId="2F942D46" w14:textId="77777777" w:rsidR="009926BC" w:rsidRPr="009926BC" w:rsidRDefault="009926BC" w:rsidP="009926BC">
      <w:pPr>
        <w:spacing w:line="360" w:lineRule="auto"/>
        <w:jc w:val="center"/>
        <w:rPr>
          <w:rFonts w:ascii="Arial" w:hAnsi="Arial" w:cs="Arial"/>
          <w:color w:val="000000" w:themeColor="text1"/>
          <w:sz w:val="22"/>
          <w:szCs w:val="22"/>
        </w:rPr>
      </w:pPr>
    </w:p>
    <w:p w14:paraId="0CB0C4B2" w14:textId="7A006DCB" w:rsidR="00AE60BB" w:rsidRPr="00051818" w:rsidRDefault="00AE60BB" w:rsidP="00051818">
      <w:pPr>
        <w:spacing w:line="360" w:lineRule="auto"/>
        <w:rPr>
          <w:rFonts w:ascii="Arial" w:hAnsi="Arial" w:cs="Arial"/>
          <w:sz w:val="22"/>
          <w:szCs w:val="22"/>
        </w:rPr>
      </w:pPr>
      <w:r w:rsidRPr="00304394">
        <w:rPr>
          <w:rFonts w:ascii="Arial" w:hAnsi="Arial" w:cs="Arial"/>
          <w:sz w:val="22"/>
          <w:szCs w:val="22"/>
        </w:rPr>
        <w:t xml:space="preserve">Leopoldina/MG, dia </w:t>
      </w:r>
      <w:r w:rsidR="00947286">
        <w:rPr>
          <w:rFonts w:ascii="Arial" w:hAnsi="Arial" w:cs="Arial"/>
          <w:sz w:val="22"/>
          <w:szCs w:val="22"/>
        </w:rPr>
        <w:t>30</w:t>
      </w:r>
      <w:r w:rsidRPr="00304394">
        <w:rPr>
          <w:rFonts w:ascii="Arial" w:hAnsi="Arial" w:cs="Arial"/>
          <w:sz w:val="22"/>
          <w:szCs w:val="22"/>
        </w:rPr>
        <w:t xml:space="preserve"> de </w:t>
      </w:r>
      <w:r w:rsidR="0063729A">
        <w:rPr>
          <w:rFonts w:ascii="Arial" w:hAnsi="Arial" w:cs="Arial"/>
          <w:sz w:val="22"/>
          <w:szCs w:val="22"/>
        </w:rPr>
        <w:t>setembr</w:t>
      </w:r>
      <w:r w:rsidR="00FF6D83">
        <w:rPr>
          <w:rFonts w:ascii="Arial" w:hAnsi="Arial" w:cs="Arial"/>
          <w:sz w:val="22"/>
          <w:szCs w:val="22"/>
        </w:rPr>
        <w:t>o</w:t>
      </w:r>
      <w:r w:rsidRPr="00304394">
        <w:rPr>
          <w:rFonts w:ascii="Arial" w:hAnsi="Arial" w:cs="Arial"/>
          <w:sz w:val="22"/>
          <w:szCs w:val="22"/>
        </w:rPr>
        <w:t xml:space="preserve"> de 202</w:t>
      </w:r>
      <w:r w:rsidR="00FF6D83">
        <w:rPr>
          <w:rFonts w:ascii="Arial" w:hAnsi="Arial" w:cs="Arial"/>
          <w:sz w:val="22"/>
          <w:szCs w:val="22"/>
        </w:rPr>
        <w:t>5</w:t>
      </w:r>
      <w:r w:rsidRPr="00051818">
        <w:rPr>
          <w:rFonts w:ascii="Arial" w:hAnsi="Arial" w:cs="Arial"/>
          <w:sz w:val="22"/>
          <w:szCs w:val="22"/>
        </w:rPr>
        <w:t>.</w:t>
      </w:r>
    </w:p>
    <w:p w14:paraId="02D9295E" w14:textId="77777777" w:rsidR="00AE60BB" w:rsidRPr="00051818" w:rsidRDefault="00AE60BB" w:rsidP="00051818">
      <w:pPr>
        <w:spacing w:line="360" w:lineRule="auto"/>
        <w:rPr>
          <w:rFonts w:ascii="Arial" w:hAnsi="Arial" w:cs="Arial"/>
          <w:sz w:val="22"/>
          <w:szCs w:val="22"/>
        </w:rPr>
      </w:pPr>
    </w:p>
    <w:sectPr w:rsidR="00AE60BB" w:rsidRPr="00051818">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1F9F7" w14:textId="77777777" w:rsidR="005A6D4D" w:rsidRDefault="005A6D4D" w:rsidP="005A6D4D">
      <w:r>
        <w:separator/>
      </w:r>
    </w:p>
  </w:endnote>
  <w:endnote w:type="continuationSeparator" w:id="0">
    <w:p w14:paraId="72A45481" w14:textId="77777777" w:rsidR="005A6D4D" w:rsidRDefault="005A6D4D" w:rsidP="005A6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B2EC2" w14:textId="77777777" w:rsidR="005A6D4D" w:rsidRDefault="005A6D4D" w:rsidP="005A6D4D">
      <w:r>
        <w:separator/>
      </w:r>
    </w:p>
  </w:footnote>
  <w:footnote w:type="continuationSeparator" w:id="0">
    <w:p w14:paraId="0AAE6566" w14:textId="77777777" w:rsidR="005A6D4D" w:rsidRDefault="005A6D4D" w:rsidP="005A6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C927E" w14:textId="03B84795" w:rsidR="005A6D4D" w:rsidRDefault="005A6D4D">
    <w:pPr>
      <w:pStyle w:val="Cabealho"/>
    </w:pPr>
    <w:r>
      <w:rPr>
        <w:noProof/>
      </w:rPr>
      <w:drawing>
        <wp:inline distT="0" distB="0" distL="0" distR="0" wp14:anchorId="587FAFF7" wp14:editId="5712B50B">
          <wp:extent cx="5590540" cy="895350"/>
          <wp:effectExtent l="0" t="0" r="0" b="0"/>
          <wp:docPr id="119826152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0540" cy="8953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42D05"/>
    <w:multiLevelType w:val="multilevel"/>
    <w:tmpl w:val="EADE011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0716DD"/>
    <w:multiLevelType w:val="hybridMultilevel"/>
    <w:tmpl w:val="F22C497E"/>
    <w:lvl w:ilvl="0" w:tplc="CC74062C">
      <w:start w:val="1"/>
      <w:numFmt w:val="decimal"/>
      <w:lvlText w:val="%1."/>
      <w:lvlJc w:val="left"/>
      <w:pPr>
        <w:ind w:left="384" w:hanging="270"/>
      </w:pPr>
      <w:rPr>
        <w:rFonts w:ascii="Arial" w:eastAsia="Times New Roman" w:hAnsi="Arial" w:cs="Arial" w:hint="default"/>
        <w:b/>
        <w:bCs/>
        <w:w w:val="100"/>
        <w:sz w:val="22"/>
        <w:szCs w:val="22"/>
        <w:lang w:val="pt-PT" w:eastAsia="en-US" w:bidi="ar-SA"/>
      </w:rPr>
    </w:lvl>
    <w:lvl w:ilvl="1" w:tplc="33A82D02">
      <w:numFmt w:val="bullet"/>
      <w:lvlText w:val="•"/>
      <w:lvlJc w:val="left"/>
      <w:pPr>
        <w:ind w:left="1250" w:hanging="270"/>
      </w:pPr>
      <w:rPr>
        <w:rFonts w:hint="default"/>
        <w:lang w:val="pt-PT" w:eastAsia="en-US" w:bidi="ar-SA"/>
      </w:rPr>
    </w:lvl>
    <w:lvl w:ilvl="2" w:tplc="0EE25F7A">
      <w:numFmt w:val="bullet"/>
      <w:lvlText w:val="•"/>
      <w:lvlJc w:val="left"/>
      <w:pPr>
        <w:ind w:left="2121" w:hanging="270"/>
      </w:pPr>
      <w:rPr>
        <w:rFonts w:hint="default"/>
        <w:lang w:val="pt-PT" w:eastAsia="en-US" w:bidi="ar-SA"/>
      </w:rPr>
    </w:lvl>
    <w:lvl w:ilvl="3" w:tplc="20E0A828">
      <w:numFmt w:val="bullet"/>
      <w:lvlText w:val="•"/>
      <w:lvlJc w:val="left"/>
      <w:pPr>
        <w:ind w:left="2991" w:hanging="270"/>
      </w:pPr>
      <w:rPr>
        <w:rFonts w:hint="default"/>
        <w:lang w:val="pt-PT" w:eastAsia="en-US" w:bidi="ar-SA"/>
      </w:rPr>
    </w:lvl>
    <w:lvl w:ilvl="4" w:tplc="AA003C2C">
      <w:numFmt w:val="bullet"/>
      <w:lvlText w:val="•"/>
      <w:lvlJc w:val="left"/>
      <w:pPr>
        <w:ind w:left="3862" w:hanging="270"/>
      </w:pPr>
      <w:rPr>
        <w:rFonts w:hint="default"/>
        <w:lang w:val="pt-PT" w:eastAsia="en-US" w:bidi="ar-SA"/>
      </w:rPr>
    </w:lvl>
    <w:lvl w:ilvl="5" w:tplc="D3785D02">
      <w:numFmt w:val="bullet"/>
      <w:lvlText w:val="•"/>
      <w:lvlJc w:val="left"/>
      <w:pPr>
        <w:ind w:left="4732" w:hanging="270"/>
      </w:pPr>
      <w:rPr>
        <w:rFonts w:hint="default"/>
        <w:lang w:val="pt-PT" w:eastAsia="en-US" w:bidi="ar-SA"/>
      </w:rPr>
    </w:lvl>
    <w:lvl w:ilvl="6" w:tplc="8B2CBEB6">
      <w:numFmt w:val="bullet"/>
      <w:lvlText w:val="•"/>
      <w:lvlJc w:val="left"/>
      <w:pPr>
        <w:ind w:left="5603" w:hanging="270"/>
      </w:pPr>
      <w:rPr>
        <w:rFonts w:hint="default"/>
        <w:lang w:val="pt-PT" w:eastAsia="en-US" w:bidi="ar-SA"/>
      </w:rPr>
    </w:lvl>
    <w:lvl w:ilvl="7" w:tplc="D3AAC2A0">
      <w:numFmt w:val="bullet"/>
      <w:lvlText w:val="•"/>
      <w:lvlJc w:val="left"/>
      <w:pPr>
        <w:ind w:left="6473" w:hanging="270"/>
      </w:pPr>
      <w:rPr>
        <w:rFonts w:hint="default"/>
        <w:lang w:val="pt-PT" w:eastAsia="en-US" w:bidi="ar-SA"/>
      </w:rPr>
    </w:lvl>
    <w:lvl w:ilvl="8" w:tplc="E88CCBEC">
      <w:numFmt w:val="bullet"/>
      <w:lvlText w:val="•"/>
      <w:lvlJc w:val="left"/>
      <w:pPr>
        <w:ind w:left="7344" w:hanging="270"/>
      </w:pPr>
      <w:rPr>
        <w:rFonts w:hint="default"/>
        <w:lang w:val="pt-PT" w:eastAsia="en-US" w:bidi="ar-SA"/>
      </w:rPr>
    </w:lvl>
  </w:abstractNum>
  <w:abstractNum w:abstractNumId="2" w15:restartNumberingAfterBreak="0">
    <w:nsid w:val="20D427DA"/>
    <w:multiLevelType w:val="hybridMultilevel"/>
    <w:tmpl w:val="798C80AA"/>
    <w:lvl w:ilvl="0" w:tplc="E4E010B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D861DE9"/>
    <w:multiLevelType w:val="hybridMultilevel"/>
    <w:tmpl w:val="7A3CC3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65F19B1"/>
    <w:multiLevelType w:val="multilevel"/>
    <w:tmpl w:val="3774E4F6"/>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7508A6"/>
    <w:multiLevelType w:val="hybridMultilevel"/>
    <w:tmpl w:val="7A92A8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95406004">
    <w:abstractNumId w:val="1"/>
  </w:num>
  <w:num w:numId="2" w16cid:durableId="904874774">
    <w:abstractNumId w:val="5"/>
  </w:num>
  <w:num w:numId="3" w16cid:durableId="2131388769">
    <w:abstractNumId w:val="2"/>
  </w:num>
  <w:num w:numId="4" w16cid:durableId="1979532026">
    <w:abstractNumId w:val="3"/>
  </w:num>
  <w:num w:numId="5" w16cid:durableId="2094930471">
    <w:abstractNumId w:val="0"/>
  </w:num>
  <w:num w:numId="6" w16cid:durableId="255227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26F6"/>
    <w:rsid w:val="00051818"/>
    <w:rsid w:val="000A687A"/>
    <w:rsid w:val="000E2C7D"/>
    <w:rsid w:val="001139C2"/>
    <w:rsid w:val="001312A4"/>
    <w:rsid w:val="001621A6"/>
    <w:rsid w:val="00196A4B"/>
    <w:rsid w:val="001C39A2"/>
    <w:rsid w:val="001D336A"/>
    <w:rsid w:val="00211D2D"/>
    <w:rsid w:val="00217DEE"/>
    <w:rsid w:val="00232B0B"/>
    <w:rsid w:val="00243A38"/>
    <w:rsid w:val="00286767"/>
    <w:rsid w:val="002C3BB3"/>
    <w:rsid w:val="002D2328"/>
    <w:rsid w:val="002F0C29"/>
    <w:rsid w:val="002F4A81"/>
    <w:rsid w:val="00304394"/>
    <w:rsid w:val="00364A26"/>
    <w:rsid w:val="003812C1"/>
    <w:rsid w:val="0039222A"/>
    <w:rsid w:val="00392735"/>
    <w:rsid w:val="003A090A"/>
    <w:rsid w:val="003C26F6"/>
    <w:rsid w:val="003C3663"/>
    <w:rsid w:val="003F3DF7"/>
    <w:rsid w:val="004019C9"/>
    <w:rsid w:val="004165F1"/>
    <w:rsid w:val="004166F3"/>
    <w:rsid w:val="00417C7F"/>
    <w:rsid w:val="00426A01"/>
    <w:rsid w:val="00491877"/>
    <w:rsid w:val="004C708E"/>
    <w:rsid w:val="004E0696"/>
    <w:rsid w:val="005752B6"/>
    <w:rsid w:val="005902AC"/>
    <w:rsid w:val="005A6D4D"/>
    <w:rsid w:val="005C1A48"/>
    <w:rsid w:val="005D1EBC"/>
    <w:rsid w:val="005F7B41"/>
    <w:rsid w:val="00610645"/>
    <w:rsid w:val="0061235E"/>
    <w:rsid w:val="0063729A"/>
    <w:rsid w:val="00640942"/>
    <w:rsid w:val="00642EC5"/>
    <w:rsid w:val="0067565D"/>
    <w:rsid w:val="006D3008"/>
    <w:rsid w:val="00703504"/>
    <w:rsid w:val="00714CBF"/>
    <w:rsid w:val="007166CF"/>
    <w:rsid w:val="00735C0B"/>
    <w:rsid w:val="00741F36"/>
    <w:rsid w:val="00745AE9"/>
    <w:rsid w:val="00767978"/>
    <w:rsid w:val="0083186C"/>
    <w:rsid w:val="00860C6F"/>
    <w:rsid w:val="00880AA2"/>
    <w:rsid w:val="0088677E"/>
    <w:rsid w:val="00897093"/>
    <w:rsid w:val="008A33A0"/>
    <w:rsid w:val="008A521E"/>
    <w:rsid w:val="008A61FD"/>
    <w:rsid w:val="008A6C7B"/>
    <w:rsid w:val="008A7833"/>
    <w:rsid w:val="008D3AB2"/>
    <w:rsid w:val="00921861"/>
    <w:rsid w:val="00947286"/>
    <w:rsid w:val="009519E4"/>
    <w:rsid w:val="009739E6"/>
    <w:rsid w:val="009926BC"/>
    <w:rsid w:val="00993904"/>
    <w:rsid w:val="009C6E59"/>
    <w:rsid w:val="009D3B32"/>
    <w:rsid w:val="00A12C29"/>
    <w:rsid w:val="00A631AD"/>
    <w:rsid w:val="00A760C1"/>
    <w:rsid w:val="00A86D0A"/>
    <w:rsid w:val="00A86ED2"/>
    <w:rsid w:val="00AA7229"/>
    <w:rsid w:val="00AE3575"/>
    <w:rsid w:val="00AE60BB"/>
    <w:rsid w:val="00B1350A"/>
    <w:rsid w:val="00B16551"/>
    <w:rsid w:val="00B35F22"/>
    <w:rsid w:val="00B36F3B"/>
    <w:rsid w:val="00B533E9"/>
    <w:rsid w:val="00B55263"/>
    <w:rsid w:val="00B6103D"/>
    <w:rsid w:val="00B6729E"/>
    <w:rsid w:val="00B850A8"/>
    <w:rsid w:val="00B93D46"/>
    <w:rsid w:val="00BA6D19"/>
    <w:rsid w:val="00BB6DE6"/>
    <w:rsid w:val="00BC4469"/>
    <w:rsid w:val="00C06C38"/>
    <w:rsid w:val="00C50D6E"/>
    <w:rsid w:val="00C67030"/>
    <w:rsid w:val="00C75266"/>
    <w:rsid w:val="00C83605"/>
    <w:rsid w:val="00D2420A"/>
    <w:rsid w:val="00D41659"/>
    <w:rsid w:val="00D55AEF"/>
    <w:rsid w:val="00D62926"/>
    <w:rsid w:val="00D76027"/>
    <w:rsid w:val="00D80415"/>
    <w:rsid w:val="00DB1A5F"/>
    <w:rsid w:val="00DC4A38"/>
    <w:rsid w:val="00DE7A09"/>
    <w:rsid w:val="00DF3874"/>
    <w:rsid w:val="00E224D3"/>
    <w:rsid w:val="00E32A6C"/>
    <w:rsid w:val="00E54670"/>
    <w:rsid w:val="00EC199E"/>
    <w:rsid w:val="00EC6AE2"/>
    <w:rsid w:val="00EF5EEF"/>
    <w:rsid w:val="00FA417A"/>
    <w:rsid w:val="00FF163D"/>
    <w:rsid w:val="00FF6D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A00CA68"/>
  <w15:docId w15:val="{E905F811-A21C-4223-8AD0-DF3AFEB85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0BB"/>
    <w:pPr>
      <w:spacing w:after="0" w:line="240" w:lineRule="auto"/>
    </w:pPr>
    <w:rPr>
      <w:rFonts w:ascii="Times New Roman" w:eastAsia="Times New Roman" w:hAnsi="Times New Roman" w:cs="Times New Roman"/>
      <w:sz w:val="2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AE60BB"/>
    <w:pPr>
      <w:jc w:val="right"/>
    </w:pPr>
    <w:rPr>
      <w:szCs w:val="20"/>
    </w:rPr>
  </w:style>
  <w:style w:type="character" w:customStyle="1" w:styleId="CorpodetextoChar">
    <w:name w:val="Corpo de texto Char"/>
    <w:basedOn w:val="Fontepargpadro"/>
    <w:link w:val="Corpodetexto"/>
    <w:rsid w:val="00AE60BB"/>
    <w:rPr>
      <w:rFonts w:ascii="Times New Roman" w:eastAsia="Times New Roman" w:hAnsi="Times New Roman" w:cs="Times New Roman"/>
      <w:sz w:val="28"/>
      <w:szCs w:val="20"/>
      <w:lang w:eastAsia="pt-BR"/>
    </w:rPr>
  </w:style>
  <w:style w:type="paragraph" w:styleId="Recuodecorpodetexto">
    <w:name w:val="Body Text Indent"/>
    <w:basedOn w:val="Normal"/>
    <w:link w:val="RecuodecorpodetextoChar"/>
    <w:rsid w:val="00AE60BB"/>
    <w:pPr>
      <w:ind w:left="3402"/>
      <w:jc w:val="both"/>
    </w:pPr>
    <w:rPr>
      <w:b/>
      <w:sz w:val="32"/>
      <w:szCs w:val="20"/>
    </w:rPr>
  </w:style>
  <w:style w:type="character" w:customStyle="1" w:styleId="RecuodecorpodetextoChar">
    <w:name w:val="Recuo de corpo de texto Char"/>
    <w:basedOn w:val="Fontepargpadro"/>
    <w:link w:val="Recuodecorpodetexto"/>
    <w:rsid w:val="00AE60BB"/>
    <w:rPr>
      <w:rFonts w:ascii="Times New Roman" w:eastAsia="Times New Roman" w:hAnsi="Times New Roman" w:cs="Times New Roman"/>
      <w:b/>
      <w:sz w:val="32"/>
      <w:szCs w:val="20"/>
      <w:lang w:eastAsia="pt-BR"/>
    </w:rPr>
  </w:style>
  <w:style w:type="paragraph" w:styleId="PargrafodaLista">
    <w:name w:val="List Paragraph"/>
    <w:basedOn w:val="Normal"/>
    <w:uiPriority w:val="1"/>
    <w:qFormat/>
    <w:rsid w:val="00AE60BB"/>
    <w:pPr>
      <w:ind w:left="708"/>
    </w:pPr>
  </w:style>
  <w:style w:type="paragraph" w:styleId="Ttulo">
    <w:name w:val="Title"/>
    <w:basedOn w:val="Normal"/>
    <w:link w:val="TtuloChar"/>
    <w:uiPriority w:val="1"/>
    <w:qFormat/>
    <w:rsid w:val="00AE60BB"/>
    <w:pPr>
      <w:widowControl w:val="0"/>
      <w:autoSpaceDE w:val="0"/>
      <w:autoSpaceDN w:val="0"/>
      <w:spacing w:before="74"/>
      <w:ind w:left="2186" w:right="1657"/>
      <w:jc w:val="center"/>
    </w:pPr>
    <w:rPr>
      <w:b/>
      <w:bCs/>
      <w:sz w:val="36"/>
      <w:szCs w:val="36"/>
      <w:lang w:val="pt-PT" w:eastAsia="en-US"/>
    </w:rPr>
  </w:style>
  <w:style w:type="character" w:customStyle="1" w:styleId="TtuloChar">
    <w:name w:val="Título Char"/>
    <w:basedOn w:val="Fontepargpadro"/>
    <w:link w:val="Ttulo"/>
    <w:uiPriority w:val="1"/>
    <w:rsid w:val="00AE60BB"/>
    <w:rPr>
      <w:rFonts w:ascii="Times New Roman" w:eastAsia="Times New Roman" w:hAnsi="Times New Roman" w:cs="Times New Roman"/>
      <w:b/>
      <w:bCs/>
      <w:sz w:val="36"/>
      <w:szCs w:val="36"/>
      <w:lang w:val="pt-PT"/>
    </w:rPr>
  </w:style>
  <w:style w:type="character" w:customStyle="1" w:styleId="markedcontent">
    <w:name w:val="markedcontent"/>
    <w:basedOn w:val="Fontepargpadro"/>
    <w:rsid w:val="00AE60BB"/>
  </w:style>
  <w:style w:type="character" w:styleId="Hyperlink">
    <w:name w:val="Hyperlink"/>
    <w:basedOn w:val="Fontepargpadro"/>
    <w:uiPriority w:val="99"/>
    <w:unhideWhenUsed/>
    <w:rsid w:val="009519E4"/>
    <w:rPr>
      <w:color w:val="0000FF" w:themeColor="hyperlink"/>
      <w:u w:val="single"/>
    </w:rPr>
  </w:style>
  <w:style w:type="character" w:styleId="MenoPendente">
    <w:name w:val="Unresolved Mention"/>
    <w:basedOn w:val="Fontepargpadro"/>
    <w:uiPriority w:val="99"/>
    <w:semiHidden/>
    <w:unhideWhenUsed/>
    <w:rsid w:val="009519E4"/>
    <w:rPr>
      <w:color w:val="605E5C"/>
      <w:shd w:val="clear" w:color="auto" w:fill="E1DFDD"/>
    </w:rPr>
  </w:style>
  <w:style w:type="paragraph" w:styleId="NormalWeb">
    <w:name w:val="Normal (Web)"/>
    <w:basedOn w:val="Normal"/>
    <w:uiPriority w:val="99"/>
    <w:semiHidden/>
    <w:unhideWhenUsed/>
    <w:rsid w:val="003A090A"/>
    <w:rPr>
      <w:sz w:val="24"/>
    </w:rPr>
  </w:style>
  <w:style w:type="paragraph" w:styleId="Cabealho">
    <w:name w:val="header"/>
    <w:basedOn w:val="Normal"/>
    <w:link w:val="CabealhoChar"/>
    <w:uiPriority w:val="99"/>
    <w:unhideWhenUsed/>
    <w:rsid w:val="005A6D4D"/>
    <w:pPr>
      <w:tabs>
        <w:tab w:val="center" w:pos="4252"/>
        <w:tab w:val="right" w:pos="8504"/>
      </w:tabs>
    </w:pPr>
  </w:style>
  <w:style w:type="character" w:customStyle="1" w:styleId="CabealhoChar">
    <w:name w:val="Cabeçalho Char"/>
    <w:basedOn w:val="Fontepargpadro"/>
    <w:link w:val="Cabealho"/>
    <w:uiPriority w:val="99"/>
    <w:rsid w:val="005A6D4D"/>
    <w:rPr>
      <w:rFonts w:ascii="Times New Roman" w:eastAsia="Times New Roman" w:hAnsi="Times New Roman" w:cs="Times New Roman"/>
      <w:sz w:val="28"/>
      <w:szCs w:val="24"/>
      <w:lang w:eastAsia="pt-BR"/>
    </w:rPr>
  </w:style>
  <w:style w:type="paragraph" w:styleId="Rodap">
    <w:name w:val="footer"/>
    <w:basedOn w:val="Normal"/>
    <w:link w:val="RodapChar"/>
    <w:uiPriority w:val="99"/>
    <w:unhideWhenUsed/>
    <w:rsid w:val="005A6D4D"/>
    <w:pPr>
      <w:tabs>
        <w:tab w:val="center" w:pos="4252"/>
        <w:tab w:val="right" w:pos="8504"/>
      </w:tabs>
    </w:pPr>
  </w:style>
  <w:style w:type="character" w:customStyle="1" w:styleId="RodapChar">
    <w:name w:val="Rodapé Char"/>
    <w:basedOn w:val="Fontepargpadro"/>
    <w:link w:val="Rodap"/>
    <w:uiPriority w:val="99"/>
    <w:rsid w:val="005A6D4D"/>
    <w:rPr>
      <w:rFonts w:ascii="Times New Roman" w:eastAsia="Times New Roman" w:hAnsi="Times New Roman" w:cs="Times New Roman"/>
      <w:sz w:val="28"/>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904286">
      <w:bodyDiv w:val="1"/>
      <w:marLeft w:val="0"/>
      <w:marRight w:val="0"/>
      <w:marTop w:val="0"/>
      <w:marBottom w:val="0"/>
      <w:divBdr>
        <w:top w:val="none" w:sz="0" w:space="0" w:color="auto"/>
        <w:left w:val="none" w:sz="0" w:space="0" w:color="auto"/>
        <w:bottom w:val="none" w:sz="0" w:space="0" w:color="auto"/>
        <w:right w:val="none" w:sz="0" w:space="0" w:color="auto"/>
      </w:divBdr>
    </w:div>
    <w:div w:id="877855293">
      <w:bodyDiv w:val="1"/>
      <w:marLeft w:val="0"/>
      <w:marRight w:val="0"/>
      <w:marTop w:val="0"/>
      <w:marBottom w:val="0"/>
      <w:divBdr>
        <w:top w:val="none" w:sz="0" w:space="0" w:color="auto"/>
        <w:left w:val="none" w:sz="0" w:space="0" w:color="auto"/>
        <w:bottom w:val="none" w:sz="0" w:space="0" w:color="auto"/>
        <w:right w:val="none" w:sz="0" w:space="0" w:color="auto"/>
      </w:divBdr>
    </w:div>
    <w:div w:id="878198644">
      <w:bodyDiv w:val="1"/>
      <w:marLeft w:val="0"/>
      <w:marRight w:val="0"/>
      <w:marTop w:val="0"/>
      <w:marBottom w:val="0"/>
      <w:divBdr>
        <w:top w:val="none" w:sz="0" w:space="0" w:color="auto"/>
        <w:left w:val="none" w:sz="0" w:space="0" w:color="auto"/>
        <w:bottom w:val="none" w:sz="0" w:space="0" w:color="auto"/>
        <w:right w:val="none" w:sz="0" w:space="0" w:color="auto"/>
      </w:divBdr>
    </w:div>
    <w:div w:id="955023101">
      <w:bodyDiv w:val="1"/>
      <w:marLeft w:val="0"/>
      <w:marRight w:val="0"/>
      <w:marTop w:val="0"/>
      <w:marBottom w:val="0"/>
      <w:divBdr>
        <w:top w:val="none" w:sz="0" w:space="0" w:color="auto"/>
        <w:left w:val="none" w:sz="0" w:space="0" w:color="auto"/>
        <w:bottom w:val="none" w:sz="0" w:space="0" w:color="auto"/>
        <w:right w:val="none" w:sz="0" w:space="0" w:color="auto"/>
      </w:divBdr>
    </w:div>
    <w:div w:id="1117141185">
      <w:bodyDiv w:val="1"/>
      <w:marLeft w:val="0"/>
      <w:marRight w:val="0"/>
      <w:marTop w:val="0"/>
      <w:marBottom w:val="0"/>
      <w:divBdr>
        <w:top w:val="none" w:sz="0" w:space="0" w:color="auto"/>
        <w:left w:val="none" w:sz="0" w:space="0" w:color="auto"/>
        <w:bottom w:val="none" w:sz="0" w:space="0" w:color="auto"/>
        <w:right w:val="none" w:sz="0" w:space="0" w:color="auto"/>
      </w:divBdr>
    </w:div>
    <w:div w:id="1120605840">
      <w:bodyDiv w:val="1"/>
      <w:marLeft w:val="0"/>
      <w:marRight w:val="0"/>
      <w:marTop w:val="0"/>
      <w:marBottom w:val="0"/>
      <w:divBdr>
        <w:top w:val="none" w:sz="0" w:space="0" w:color="auto"/>
        <w:left w:val="none" w:sz="0" w:space="0" w:color="auto"/>
        <w:bottom w:val="none" w:sz="0" w:space="0" w:color="auto"/>
        <w:right w:val="none" w:sz="0" w:space="0" w:color="auto"/>
      </w:divBdr>
    </w:div>
    <w:div w:id="1309673329">
      <w:bodyDiv w:val="1"/>
      <w:marLeft w:val="0"/>
      <w:marRight w:val="0"/>
      <w:marTop w:val="0"/>
      <w:marBottom w:val="0"/>
      <w:divBdr>
        <w:top w:val="none" w:sz="0" w:space="0" w:color="auto"/>
        <w:left w:val="none" w:sz="0" w:space="0" w:color="auto"/>
        <w:bottom w:val="none" w:sz="0" w:space="0" w:color="auto"/>
        <w:right w:val="none" w:sz="0" w:space="0" w:color="auto"/>
      </w:divBdr>
    </w:div>
    <w:div w:id="1390769168">
      <w:bodyDiv w:val="1"/>
      <w:marLeft w:val="0"/>
      <w:marRight w:val="0"/>
      <w:marTop w:val="0"/>
      <w:marBottom w:val="0"/>
      <w:divBdr>
        <w:top w:val="none" w:sz="0" w:space="0" w:color="auto"/>
        <w:left w:val="none" w:sz="0" w:space="0" w:color="auto"/>
        <w:bottom w:val="none" w:sz="0" w:space="0" w:color="auto"/>
        <w:right w:val="none" w:sz="0" w:space="0" w:color="auto"/>
      </w:divBdr>
    </w:div>
    <w:div w:id="1490638971">
      <w:bodyDiv w:val="1"/>
      <w:marLeft w:val="0"/>
      <w:marRight w:val="0"/>
      <w:marTop w:val="0"/>
      <w:marBottom w:val="0"/>
      <w:divBdr>
        <w:top w:val="none" w:sz="0" w:space="0" w:color="auto"/>
        <w:left w:val="none" w:sz="0" w:space="0" w:color="auto"/>
        <w:bottom w:val="none" w:sz="0" w:space="0" w:color="auto"/>
        <w:right w:val="none" w:sz="0" w:space="0" w:color="auto"/>
      </w:divBdr>
    </w:div>
    <w:div w:id="2134248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10504-285C-4155-A041-C5B98C9D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5</Pages>
  <Words>1472</Words>
  <Characters>7949</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Prefeitura</dc:creator>
  <cp:keywords/>
  <dc:description/>
  <cp:lastModifiedBy>Gisele Nascimento</cp:lastModifiedBy>
  <cp:revision>10</cp:revision>
  <dcterms:created xsi:type="dcterms:W3CDTF">2024-01-10T13:05:00Z</dcterms:created>
  <dcterms:modified xsi:type="dcterms:W3CDTF">2025-10-14T13:16:00Z</dcterms:modified>
</cp:coreProperties>
</file>